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FFFFFF"/>
        <w:adjustRightInd w:val="0"/>
        <w:snapToGrid w:val="0"/>
        <w:spacing w:beforeAutospacing="0" w:afterAutospacing="0"/>
        <w:jc w:val="center"/>
        <w:rPr>
          <w:rFonts w:cs="宋体" w:asciiTheme="majorEastAsia" w:hAnsiTheme="majorEastAsia" w:eastAsiaTheme="majorEastAsia"/>
          <w:b/>
          <w:color w:val="000000"/>
          <w:sz w:val="32"/>
          <w:szCs w:val="32"/>
          <w:shd w:val="clear" w:color="auto" w:fill="FFFFFF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/>
        <w:jc w:val="center"/>
        <w:rPr>
          <w:rFonts w:cs="宋体" w:asciiTheme="majorEastAsia" w:hAnsiTheme="majorEastAsia" w:eastAsiaTheme="majorEastAsia"/>
          <w:b/>
          <w:color w:val="000000"/>
          <w:sz w:val="32"/>
          <w:szCs w:val="32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b/>
          <w:color w:val="000000"/>
          <w:sz w:val="32"/>
          <w:szCs w:val="32"/>
          <w:shd w:val="clear" w:color="auto" w:fill="FFFFFF"/>
        </w:rPr>
        <w:t>甘肃省区块链应用创新大赛赛项规程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/>
        <w:jc w:val="center"/>
        <w:rPr>
          <w:rFonts w:hint="eastAsia" w:cs="宋体" w:asciiTheme="majorEastAsia" w:hAnsiTheme="majorEastAsia" w:eastAsiaTheme="majorEastAsia"/>
          <w:b/>
          <w:color w:val="000000"/>
          <w:sz w:val="32"/>
          <w:szCs w:val="32"/>
          <w:shd w:val="clear" w:color="auto" w:fill="FFFFFF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2" w:firstLineChars="200"/>
        <w:jc w:val="both"/>
        <w:rPr>
          <w:rFonts w:cs="宋体" w:asciiTheme="minorEastAsia" w:hAnsiTheme="minorEastAsia"/>
          <w:snapToGrid w:val="0"/>
          <w:color w:val="000000"/>
          <w:sz w:val="21"/>
          <w:szCs w:val="21"/>
        </w:rPr>
      </w:pPr>
      <w:r>
        <w:rPr>
          <w:rFonts w:hint="eastAsia" w:cs="宋体" w:asciiTheme="minorEastAsia" w:hAnsiTheme="minorEastAsia"/>
          <w:b/>
          <w:snapToGrid w:val="0"/>
          <w:color w:val="000000"/>
          <w:sz w:val="21"/>
          <w:szCs w:val="21"/>
          <w:shd w:val="clear" w:color="auto" w:fill="FFFFFF"/>
        </w:rPr>
        <w:t>一、赛项名称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宋体" w:asciiTheme="minorEastAsia" w:hAnsiTheme="minorEastAsia"/>
          <w:snapToGrid w:val="0"/>
          <w:color w:val="000000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snapToGrid w:val="0"/>
          <w:color w:val="000000"/>
          <w:sz w:val="21"/>
          <w:szCs w:val="21"/>
          <w:shd w:val="clear" w:color="auto" w:fill="FFFFFF"/>
        </w:rPr>
        <w:t>赛项名称：甘肃省区块链应用创新大赛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宋体" w:asciiTheme="minorEastAsia" w:hAnsiTheme="minorEastAsia"/>
          <w:snapToGrid w:val="0"/>
          <w:color w:val="000000"/>
          <w:sz w:val="21"/>
          <w:szCs w:val="21"/>
        </w:rPr>
      </w:pPr>
      <w:r>
        <w:rPr>
          <w:rFonts w:hint="eastAsia" w:cs="宋体" w:asciiTheme="minorEastAsia" w:hAnsiTheme="minorEastAsia"/>
          <w:snapToGrid w:val="0"/>
          <w:color w:val="000000"/>
          <w:sz w:val="21"/>
          <w:szCs w:val="21"/>
          <w:shd w:val="clear" w:color="auto" w:fill="FFFFFF"/>
        </w:rPr>
        <w:t>赛项组别：高职组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宋体" w:asciiTheme="minorEastAsia" w:hAnsiTheme="minorEastAsia"/>
          <w:snapToGrid w:val="0"/>
          <w:color w:val="auto"/>
          <w:sz w:val="21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  <w:t>赛项归属：财经商贸大类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2" w:firstLineChars="200"/>
        <w:jc w:val="both"/>
        <w:rPr>
          <w:rFonts w:cs="宋体" w:asciiTheme="minorEastAsia" w:hAnsiTheme="minorEastAsia"/>
          <w:b/>
          <w:snapToGrid w:val="0"/>
          <w:color w:val="auto"/>
          <w:sz w:val="21"/>
          <w:szCs w:val="21"/>
          <w:highlight w:val="none"/>
          <w:shd w:val="clear" w:color="auto" w:fill="FFFFFF"/>
        </w:rPr>
      </w:pPr>
      <w:r>
        <w:rPr>
          <w:rFonts w:hint="eastAsia" w:cs="宋体" w:asciiTheme="minorEastAsia" w:hAnsiTheme="minorEastAsia"/>
          <w:b/>
          <w:snapToGrid w:val="0"/>
          <w:color w:val="auto"/>
          <w:sz w:val="21"/>
          <w:szCs w:val="21"/>
          <w:highlight w:val="none"/>
          <w:shd w:val="clear" w:color="auto" w:fill="FFFFFF"/>
        </w:rPr>
        <w:t>二、大赛目的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适应区块链人才需求的发展趋势，提高高校毕业生就业竞争力，激发高校学生对区块链技术创新热情。通过举办区块链应用创新大赛，以赛促学，以赛促教，推进区块链应用专业的建设，提高在校师生区块链技术研究开发能力，引导区块链技术研究和应用创新，促进区块链的应用落地和成果转化，提升大学生新技术运用能力和就业竞争力。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2" w:firstLineChars="200"/>
        <w:jc w:val="both"/>
        <w:rPr>
          <w:rFonts w:cs="宋体" w:asciiTheme="minorEastAsia" w:hAnsiTheme="minorEastAsia"/>
          <w:b/>
          <w:snapToGrid w:val="0"/>
          <w:color w:val="auto"/>
          <w:sz w:val="21"/>
          <w:szCs w:val="21"/>
          <w:highlight w:val="none"/>
          <w:shd w:val="clear" w:color="auto" w:fill="FFFFFF"/>
        </w:rPr>
      </w:pPr>
      <w:r>
        <w:rPr>
          <w:rFonts w:hint="eastAsia" w:cs="宋体" w:asciiTheme="minorEastAsia" w:hAnsiTheme="minorEastAsia"/>
          <w:b/>
          <w:snapToGrid w:val="0"/>
          <w:color w:val="auto"/>
          <w:sz w:val="21"/>
          <w:szCs w:val="21"/>
          <w:highlight w:val="none"/>
          <w:shd w:val="clear" w:color="auto" w:fill="FFFFFF"/>
        </w:rPr>
        <w:t>三、大赛内容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区块链应用创新以区块链技术为基础，将区块链技术应用到金融业务中，完成应用需求。赛项分为三部分：区块链基础知识+区块链技术应用+区块链创新应用，大赛总时间为：180分钟。大赛总分值：300分</w:t>
      </w:r>
    </w:p>
    <w:p>
      <w:pPr>
        <w:tabs>
          <w:tab w:val="left" w:pos="215"/>
        </w:tabs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（一）区块链基础知识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区块链基础知识模块采用团队赛的比赛形式，使用单选、多选、判断等客观题的形式，对参赛选手的区块链技术基础知识量进行考核，系统根据各个参赛选手给出的答案进行评分。</w:t>
      </w:r>
    </w:p>
    <w:p>
      <w:pPr>
        <w:tabs>
          <w:tab w:val="left" w:pos="215"/>
        </w:tabs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（二）区块链技术应用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区块链技术应用知识模块采用团队赛的比赛形式，使用单选、多选等客观题的形式，对参赛选手的区块链技术基础知识量进行考核，系统根据各个参赛选手给出的答案进行评分。</w:t>
      </w:r>
    </w:p>
    <w:p>
      <w:pPr>
        <w:tabs>
          <w:tab w:val="left" w:pos="215"/>
        </w:tabs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（三）区块链创新应用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区块链创新应用技能模块采用团队赛的比赛形式，通过对金融业务场景进行区块链化设计的形式，加深学生对区块链技术解决金融业务痛点的理解，提高区块链设计思维，提升学生的金融业务能力与区块链应用能力。系统在操作过程中进行埋点，根据参赛选手的操作过程结合系统埋点进行自动评分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整个赛事评分采用团队赛的方式，其中第一、二模块个人得分的平均分作为团队成绩，第三模块系统埋点自动评分，三个模块的团队得分累计为最终成绩。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2" w:firstLineChars="200"/>
        <w:jc w:val="both"/>
        <w:rPr>
          <w:rFonts w:cs="宋体" w:asciiTheme="minorEastAsia" w:hAnsiTheme="minorEastAsia"/>
          <w:b/>
          <w:snapToGrid w:val="0"/>
          <w:color w:val="auto"/>
          <w:sz w:val="21"/>
          <w:szCs w:val="21"/>
          <w:highlight w:val="none"/>
          <w:shd w:val="clear" w:color="auto" w:fill="FFFFFF"/>
        </w:rPr>
      </w:pPr>
      <w:r>
        <w:rPr>
          <w:rFonts w:hint="eastAsia" w:cs="宋体" w:asciiTheme="minorEastAsia" w:hAnsiTheme="minorEastAsia"/>
          <w:b/>
          <w:snapToGrid w:val="0"/>
          <w:color w:val="auto"/>
          <w:sz w:val="21"/>
          <w:szCs w:val="21"/>
          <w:highlight w:val="none"/>
          <w:shd w:val="clear" w:color="auto" w:fill="FFFFFF"/>
        </w:rPr>
        <w:t>四、大赛方式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</w:pPr>
      <w:r>
        <w:rPr>
          <w:rFonts w:hint="eastAsia" w:cs="宋体" w:asciiTheme="minorEastAsia" w:hAnsiTheme="minorEastAsia"/>
          <w:snapToGrid w:val="0"/>
          <w:color w:val="auto"/>
          <w:sz w:val="21"/>
          <w:szCs w:val="21"/>
          <w:highlight w:val="none"/>
        </w:rPr>
        <w:t>本赛项为团体赛，以院校为单位组队参赛，不得跨校组队。</w:t>
      </w:r>
      <w:r>
        <w:rPr>
          <w:rFonts w:hint="eastAsia"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  <w:t>参赛选手为甘肃省普通高等职业及专科学校在校学生。年龄须不超过26周岁，年龄计算的截止时间为2021年</w:t>
      </w:r>
      <w:r>
        <w:rPr>
          <w:rFonts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  <w:t>5</w:t>
      </w:r>
      <w:r>
        <w:rPr>
          <w:rFonts w:hint="eastAsia"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  <w:t>月</w:t>
      </w:r>
      <w:r>
        <w:rPr>
          <w:rFonts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  <w:t>1</w:t>
      </w:r>
      <w:r>
        <w:rPr>
          <w:rFonts w:hint="eastAsia"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  <w:t>日。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每支参赛队伍由4名符合参赛资格的选手组成，性别和年级不限。各参赛院校上报不超过3个参赛队，每参赛队指导教师不超过3名。大赛座次抽签决定。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参赛选手和指导教师报名获得确认后不得随意更换。参赛选手和指导教师因故无法参赛，视为弃赛。比赛开始后，参赛队不得更换参赛队员。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领队会：比赛前一天下午15：00-15：30召开领队会议，参赛队伍领队与指导教师参加；比赛前一天下午15：30-17：30开放赛场，参赛队伍可熟悉比赛场地。</w:t>
      </w:r>
    </w:p>
    <w:p>
      <w:pPr>
        <w:tabs>
          <w:tab w:val="left" w:pos="215"/>
        </w:tabs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bookmarkStart w:id="0" w:name="_Toc9887"/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参赛选手须知</w:t>
      </w:r>
      <w:bookmarkEnd w:id="0"/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：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比赛开始前，请按座位上的序号对号入座；开赛15分钟后，不得入场参加比赛；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参赛选手可自行携带不含U盘功能的签字笔，承办校提供草稿纸；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比赛中，禁止使用互联网。随身携带的手提包、U盘、手机等与比赛无关的电子设备、通讯设备及其他资料与物品应存放在指定位置，并关闭手机。如裁判在比赛过程中发现有使用通讯工具、外存储设备(包括U盘、移动硬盘、硬盘、光盘)等违纪行为，以及比赛中发现有代替他人比赛或伪造证件的，取消其比赛资格；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裁判宣布比赛开始，各参赛队伍开始比赛；</w:t>
      </w:r>
    </w:p>
    <w:p>
      <w:pPr>
        <w:tabs>
          <w:tab w:val="left" w:pos="215"/>
        </w:tabs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比赛过程中，区块链基础知识模块、区块链技术应用</w:t>
      </w: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  <w:lang w:val="en-US" w:eastAsia="zh-CN"/>
        </w:rPr>
        <w:t>模块</w:t>
      </w: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比赛不允许交流；区块链创新应用技能模块比赛允许队内交流，不得跨团队交流。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区块链基础知识模块、区块链技术应用</w:t>
      </w: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  <w:lang w:val="en-US" w:eastAsia="zh-CN"/>
        </w:rPr>
        <w:t>模块</w:t>
      </w: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比赛完毕,中场休息10分钟,继续进行区块链创新应用技能模块的比赛。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比赛过程中，不设比赛内容的咨询与答疑，如遇设备或软件等故障，参赛选手第一时间举手示意，裁判、技术人员等应及时予以解决；确因电脑软件或硬件故障，致使操作无法继续的，经裁判长确认，予以启用备用电脑；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比赛时间为180分钟，原则上中途不得随意离场，如有特殊情况，请向裁判示意，批准后方可离场，检查许可后方可进入比赛场地；比赛过程中，因严重操作失误或安全事故不能进行比赛的(如：因综合布线发生短路导致赛场断电的、造成设备不能正常工作等突发事件)，裁判长有权中止该队比赛；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比赛过程中若出现有失公正或有关裁判人员违规等现象，参赛队长可在比赛结束后2小时之内向仲裁委员会提出申诉，超过时效不予受理；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比赛相关资料未经组委会同意不得私自复制或拷贝；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比赛过程中，除参加当场次比赛的选手、裁判、现场工作人员和经批准的人员外，指导老师及其他人员一律不得进入比赛现场，不得越过赛场警戒线。</w:t>
      </w:r>
    </w:p>
    <w:p>
      <w:pPr>
        <w:adjustRightInd w:val="0"/>
        <w:snapToGrid w:val="0"/>
        <w:spacing w:line="360" w:lineRule="auto"/>
        <w:ind w:firstLine="422" w:firstLineChars="200"/>
        <w:rPr>
          <w:rFonts w:cs="宋体" w:asciiTheme="minorEastAsia" w:hAnsiTheme="minorEastAsia"/>
          <w:b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b/>
          <w:snapToGrid w:val="0"/>
          <w:color w:val="auto"/>
          <w:kern w:val="0"/>
          <w:szCs w:val="21"/>
          <w:highlight w:val="none"/>
        </w:rPr>
        <w:t>五、操作流程：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选手提前进入考场，按照比赛前抽取的用户名和密码登陆至倒计时界面。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倒计时为“0”时自行开始考核操作；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系统自动计时，比赛时间到后系统会禁止平台运营操作。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提前完成的选手可以提前“提交”。比赛时间到，系统会自动“提交”。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2" w:firstLineChars="200"/>
        <w:jc w:val="both"/>
        <w:rPr>
          <w:rFonts w:cs="宋体" w:asciiTheme="minorEastAsia" w:hAnsiTheme="minorEastAsia"/>
          <w:b/>
          <w:snapToGrid w:val="0"/>
          <w:color w:val="auto"/>
          <w:sz w:val="21"/>
          <w:szCs w:val="21"/>
          <w:highlight w:val="none"/>
          <w:shd w:val="clear" w:color="auto" w:fill="FFFFFF"/>
        </w:rPr>
      </w:pPr>
      <w:r>
        <w:rPr>
          <w:rFonts w:hint="eastAsia" w:cs="宋体" w:asciiTheme="minorEastAsia" w:hAnsiTheme="minorEastAsia"/>
          <w:b/>
          <w:snapToGrid w:val="0"/>
          <w:color w:val="auto"/>
          <w:sz w:val="21"/>
          <w:szCs w:val="21"/>
          <w:highlight w:val="none"/>
          <w:shd w:val="clear" w:color="auto" w:fill="FFFFFF"/>
        </w:rPr>
        <w:t>六、大赛日程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本次大赛由各院校自行组织赛前培训及校内选拔赛。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总决赛日程详见附件1。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2" w:firstLineChars="200"/>
        <w:jc w:val="both"/>
        <w:rPr>
          <w:rFonts w:cs="宋体" w:asciiTheme="minorEastAsia" w:hAnsiTheme="minorEastAsia"/>
          <w:b/>
          <w:snapToGrid w:val="0"/>
          <w:color w:val="auto"/>
          <w:sz w:val="21"/>
          <w:szCs w:val="21"/>
          <w:highlight w:val="none"/>
          <w:shd w:val="clear" w:color="auto" w:fill="FFFFFF"/>
        </w:rPr>
      </w:pPr>
      <w:r>
        <w:rPr>
          <w:rFonts w:hint="eastAsia" w:cs="宋体" w:asciiTheme="minorEastAsia" w:hAnsiTheme="minorEastAsia"/>
          <w:b/>
          <w:snapToGrid w:val="0"/>
          <w:color w:val="auto"/>
          <w:sz w:val="21"/>
          <w:szCs w:val="21"/>
          <w:highlight w:val="none"/>
          <w:shd w:val="clear" w:color="auto" w:fill="FFFFFF"/>
        </w:rPr>
        <w:t>七、奖项设定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</w:pPr>
      <w:r>
        <w:rPr>
          <w:rFonts w:hint="eastAsia"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  <w:t>参赛队伍奖项：一等奖、二等奖、三等奖；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</w:pPr>
      <w:r>
        <w:rPr>
          <w:rFonts w:hint="eastAsia"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  <w:t>指导教师奖项：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hint="eastAsia" w:cs="宋体" w:asciiTheme="minorEastAsia" w:hAnsiTheme="minorEastAsia" w:eastAsiaTheme="minorEastAsia"/>
          <w:snapToGrid w:val="0"/>
          <w:color w:val="auto"/>
          <w:sz w:val="21"/>
          <w:szCs w:val="21"/>
          <w:highlight w:val="none"/>
          <w:shd w:val="clear" w:color="auto" w:fill="FFFFFF"/>
          <w:lang w:eastAsia="zh-CN"/>
        </w:rPr>
      </w:pPr>
      <w:bookmarkStart w:id="7" w:name="_GoBack"/>
      <w:r>
        <w:rPr>
          <w:rFonts w:hint="eastAsia"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  <w:t>比赛证书发放由组委会秘书处统一负责，奖项获奖比例(小数点后四舍五人)一等奖10%</w:t>
      </w:r>
      <w:r>
        <w:rPr>
          <w:rFonts w:hint="eastAsia"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  <w:lang w:eastAsia="zh-CN"/>
        </w:rPr>
        <w:t>、</w:t>
      </w:r>
      <w:r>
        <w:rPr>
          <w:rFonts w:hint="eastAsia"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  <w:t>二等奖20%</w:t>
      </w:r>
      <w:r>
        <w:rPr>
          <w:rFonts w:hint="eastAsia"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  <w:lang w:eastAsia="zh-CN"/>
        </w:rPr>
        <w:t>、</w:t>
      </w:r>
      <w:r>
        <w:rPr>
          <w:rFonts w:hint="eastAsia"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</w:rPr>
        <w:t>三等奖30%</w:t>
      </w:r>
      <w:r>
        <w:rPr>
          <w:rFonts w:hint="eastAsia" w:cs="宋体" w:asciiTheme="minorEastAsia" w:hAnsiTheme="minorEastAsia"/>
          <w:snapToGrid w:val="0"/>
          <w:color w:val="auto"/>
          <w:sz w:val="21"/>
          <w:szCs w:val="21"/>
          <w:highlight w:val="none"/>
          <w:shd w:val="clear" w:color="auto" w:fill="FFFFFF"/>
          <w:lang w:eastAsia="zh-CN"/>
        </w:rPr>
        <w:t>。</w:t>
      </w:r>
    </w:p>
    <w:bookmarkEnd w:id="7"/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2" w:firstLineChars="200"/>
        <w:jc w:val="both"/>
        <w:rPr>
          <w:rFonts w:cs="宋体" w:asciiTheme="minorEastAsia" w:hAnsiTheme="minorEastAsia"/>
          <w:b/>
          <w:snapToGrid w:val="0"/>
          <w:color w:val="auto"/>
          <w:sz w:val="21"/>
          <w:szCs w:val="21"/>
          <w:highlight w:val="none"/>
          <w:shd w:val="clear" w:color="auto" w:fill="FFFFFF"/>
        </w:rPr>
      </w:pPr>
      <w:r>
        <w:rPr>
          <w:rFonts w:hint="eastAsia" w:cs="宋体" w:asciiTheme="minorEastAsia" w:hAnsiTheme="minorEastAsia"/>
          <w:b/>
          <w:snapToGrid w:val="0"/>
          <w:color w:val="auto"/>
          <w:sz w:val="21"/>
          <w:szCs w:val="21"/>
          <w:highlight w:val="none"/>
          <w:shd w:val="clear" w:color="auto" w:fill="FFFFFF"/>
        </w:rPr>
        <w:t>八、比赛评分</w:t>
      </w:r>
    </w:p>
    <w:p>
      <w:pPr>
        <w:tabs>
          <w:tab w:val="left" w:pos="215"/>
        </w:tabs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bookmarkStart w:id="1" w:name="_Toc28403"/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（一）区块链基础知识</w:t>
      </w:r>
      <w:bookmarkEnd w:id="1"/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color w:val="auto"/>
          <w:kern w:val="0"/>
          <w:szCs w:val="21"/>
          <w:highlight w:val="none"/>
        </w:rPr>
      </w:pPr>
      <w:r>
        <w:rPr>
          <w:rFonts w:hint="eastAsia" w:cs="宋体" w:asciiTheme="minorEastAsia" w:hAnsiTheme="minorEastAsia"/>
          <w:snapToGrid w:val="0"/>
          <w:color w:val="auto"/>
          <w:kern w:val="0"/>
          <w:szCs w:val="21"/>
          <w:highlight w:val="none"/>
        </w:rPr>
        <w:t>区块链基础知识模块，采用个人成绩评分方式。比赛题型分为：单选、多选、判断等客观题的形式，旨在对参赛选手的区块链技术基础知识进行考核。比赛答题结束并提交后，系统自动根据每位参赛选手的答题结果进行评分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kern w:val="0"/>
          <w:szCs w:val="21"/>
        </w:rPr>
      </w:pPr>
      <w:r>
        <w:rPr>
          <w:rFonts w:hint="eastAsia" w:cs="宋体" w:asciiTheme="minorEastAsia" w:hAnsiTheme="minorEastAsia"/>
          <w:snapToGrid w:val="0"/>
          <w:kern w:val="0"/>
          <w:szCs w:val="21"/>
        </w:rPr>
        <w:t>总分值：100分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kern w:val="0"/>
          <w:szCs w:val="21"/>
        </w:rPr>
      </w:pPr>
      <w:r>
        <w:rPr>
          <w:rFonts w:hint="eastAsia" w:cs="宋体" w:asciiTheme="minorEastAsia" w:hAnsiTheme="minorEastAsia"/>
          <w:snapToGrid w:val="0"/>
          <w:kern w:val="0"/>
          <w:szCs w:val="21"/>
        </w:rPr>
        <w:t>比赛时间：40分钟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napToGrid w:val="0"/>
          <w:kern w:val="0"/>
          <w:szCs w:val="21"/>
        </w:rPr>
      </w:pPr>
      <w:r>
        <w:rPr>
          <w:rFonts w:hint="eastAsia" w:cs="宋体" w:asciiTheme="minorEastAsia" w:hAnsiTheme="minorEastAsia"/>
          <w:snapToGrid w:val="0"/>
          <w:kern w:val="0"/>
          <w:szCs w:val="21"/>
        </w:rPr>
        <w:t>评分标准：系统自动评分</w:t>
      </w:r>
    </w:p>
    <w:p>
      <w:pPr>
        <w:adjustRightInd w:val="0"/>
        <w:snapToGrid w:val="0"/>
        <w:spacing w:line="360" w:lineRule="auto"/>
        <w:ind w:firstLine="422" w:firstLineChars="200"/>
        <w:rPr>
          <w:rFonts w:cs="宋体" w:asciiTheme="minorEastAsia" w:hAnsiTheme="minorEastAsia"/>
          <w:b/>
          <w:snapToGrid w:val="0"/>
          <w:kern w:val="0"/>
          <w:szCs w:val="21"/>
        </w:rPr>
      </w:pPr>
      <w:r>
        <w:rPr>
          <w:rFonts w:hint="eastAsia" w:cs="宋体" w:asciiTheme="minorEastAsia" w:hAnsiTheme="minorEastAsia"/>
          <w:b/>
          <w:snapToGrid w:val="0"/>
          <w:kern w:val="0"/>
          <w:szCs w:val="21"/>
        </w:rPr>
        <w:t>区块链基础知识模块评分表</w:t>
      </w:r>
    </w:p>
    <w:tbl>
      <w:tblPr>
        <w:tblStyle w:val="7"/>
        <w:tblW w:w="45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1561"/>
        <w:gridCol w:w="1559"/>
        <w:gridCol w:w="1417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pct"/>
            <w:shd w:val="clear" w:color="auto" w:fill="auto"/>
          </w:tcPr>
          <w:p>
            <w:pPr>
              <w:jc w:val="center"/>
              <w:rPr>
                <w:rFonts w:cs="宋体" w:asciiTheme="minorEastAsia" w:hAnsiTheme="minorEastAsia"/>
                <w:b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napToGrid w:val="0"/>
                <w:color w:val="000000" w:themeColor="text1"/>
                <w:kern w:val="0"/>
                <w:sz w:val="18"/>
                <w:szCs w:val="18"/>
              </w:rPr>
              <w:t>评分项目</w:t>
            </w:r>
          </w:p>
        </w:tc>
        <w:tc>
          <w:tcPr>
            <w:tcW w:w="946" w:type="pct"/>
            <w:shd w:val="clear" w:color="auto" w:fill="auto"/>
          </w:tcPr>
          <w:p>
            <w:pPr>
              <w:jc w:val="center"/>
              <w:rPr>
                <w:rFonts w:cs="宋体" w:asciiTheme="minorEastAsia" w:hAnsiTheme="minorEastAsia"/>
                <w:b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napToGrid w:val="0"/>
                <w:color w:val="000000" w:themeColor="text1"/>
                <w:kern w:val="0"/>
                <w:sz w:val="18"/>
                <w:szCs w:val="18"/>
              </w:rPr>
              <w:t>评分内容</w:t>
            </w:r>
          </w:p>
        </w:tc>
        <w:tc>
          <w:tcPr>
            <w:tcW w:w="945" w:type="pct"/>
            <w:shd w:val="clear" w:color="auto" w:fill="auto"/>
          </w:tcPr>
          <w:p>
            <w:pPr>
              <w:jc w:val="center"/>
              <w:rPr>
                <w:rFonts w:cs="宋体" w:asciiTheme="minorEastAsia" w:hAnsiTheme="minorEastAsia"/>
                <w:b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napToGrid w:val="0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859" w:type="pct"/>
            <w:shd w:val="clear" w:color="auto" w:fill="auto"/>
          </w:tcPr>
          <w:p>
            <w:pPr>
              <w:jc w:val="center"/>
              <w:rPr>
                <w:rFonts w:cs="宋体" w:asciiTheme="minorEastAsia" w:hAnsiTheme="minorEastAsia"/>
                <w:b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napToGrid w:val="0"/>
                <w:color w:val="000000" w:themeColor="text1"/>
                <w:kern w:val="0"/>
                <w:sz w:val="18"/>
                <w:szCs w:val="18"/>
              </w:rPr>
              <w:t>总分值</w:t>
            </w:r>
          </w:p>
        </w:tc>
        <w:tc>
          <w:tcPr>
            <w:tcW w:w="1116" w:type="pct"/>
            <w:shd w:val="clear" w:color="auto" w:fill="auto"/>
          </w:tcPr>
          <w:p>
            <w:pPr>
              <w:jc w:val="center"/>
              <w:rPr>
                <w:rFonts w:cs="宋体" w:asciiTheme="minorEastAsia" w:hAnsiTheme="minorEastAsia"/>
                <w:b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napToGrid w:val="0"/>
                <w:color w:val="000000" w:themeColor="text1"/>
                <w:kern w:val="0"/>
                <w:sz w:val="18"/>
                <w:szCs w:val="18"/>
              </w:rPr>
              <w:t>评分方式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区块链的发展历史</w:t>
            </w:r>
          </w:p>
        </w:tc>
        <w:tc>
          <w:tcPr>
            <w:tcW w:w="946" w:type="pct"/>
          </w:tcPr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1.区块链1.0；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2.区块链2.0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3.区块链3.0</w:t>
            </w:r>
          </w:p>
        </w:tc>
        <w:tc>
          <w:tcPr>
            <w:tcW w:w="945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20</w:t>
            </w:r>
          </w:p>
        </w:tc>
        <w:tc>
          <w:tcPr>
            <w:tcW w:w="859" w:type="pct"/>
            <w:vMerge w:val="restart"/>
          </w:tcPr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100分</w:t>
            </w:r>
          </w:p>
        </w:tc>
        <w:tc>
          <w:tcPr>
            <w:tcW w:w="1116" w:type="pct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系统评分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区块链技术原理</w:t>
            </w:r>
          </w:p>
        </w:tc>
        <w:tc>
          <w:tcPr>
            <w:tcW w:w="946" w:type="pct"/>
          </w:tcPr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1.加密算法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2.共识机制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3.区块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4.账本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5.链式结构</w:t>
            </w:r>
          </w:p>
        </w:tc>
        <w:tc>
          <w:tcPr>
            <w:tcW w:w="945" w:type="pct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25</w:t>
            </w:r>
          </w:p>
        </w:tc>
        <w:tc>
          <w:tcPr>
            <w:tcW w:w="859" w:type="pct"/>
            <w:vMerge w:val="continue"/>
          </w:tcPr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16" w:type="pct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系统评分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区块链架构</w:t>
            </w:r>
          </w:p>
        </w:tc>
        <w:tc>
          <w:tcPr>
            <w:tcW w:w="946" w:type="pct"/>
          </w:tcPr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1.数据层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2.合约层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3.共识层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4.网络层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5.应用层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6.激励层</w:t>
            </w:r>
          </w:p>
        </w:tc>
        <w:tc>
          <w:tcPr>
            <w:tcW w:w="945" w:type="pct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25</w:t>
            </w:r>
          </w:p>
        </w:tc>
        <w:tc>
          <w:tcPr>
            <w:tcW w:w="859" w:type="pct"/>
            <w:vMerge w:val="continue"/>
          </w:tcPr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16" w:type="pct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系统评分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区块链应用</w:t>
            </w:r>
          </w:p>
        </w:tc>
        <w:tc>
          <w:tcPr>
            <w:tcW w:w="946" w:type="pct"/>
          </w:tcPr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1.应用场景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2.应用方式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3.应用优势</w:t>
            </w:r>
          </w:p>
        </w:tc>
        <w:tc>
          <w:tcPr>
            <w:tcW w:w="945" w:type="pct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15</w:t>
            </w:r>
          </w:p>
        </w:tc>
        <w:tc>
          <w:tcPr>
            <w:tcW w:w="859" w:type="pct"/>
            <w:vMerge w:val="continue"/>
          </w:tcPr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16" w:type="pct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系统评分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3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区块链价值</w:t>
            </w:r>
          </w:p>
        </w:tc>
        <w:tc>
          <w:tcPr>
            <w:tcW w:w="946" w:type="pct"/>
          </w:tcPr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1.社会价值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2.经济价值</w:t>
            </w:r>
          </w:p>
          <w:p>
            <w:pPr>
              <w:jc w:val="left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3.应用价值</w:t>
            </w:r>
          </w:p>
        </w:tc>
        <w:tc>
          <w:tcPr>
            <w:tcW w:w="945" w:type="pct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15</w:t>
            </w:r>
          </w:p>
        </w:tc>
        <w:tc>
          <w:tcPr>
            <w:tcW w:w="859" w:type="pct"/>
            <w:vMerge w:val="continue"/>
          </w:tcPr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16" w:type="pct"/>
          </w:tcPr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napToGrid w:val="0"/>
                <w:color w:val="000000" w:themeColor="text1"/>
                <w:kern w:val="0"/>
                <w:sz w:val="18"/>
                <w:szCs w:val="18"/>
              </w:rPr>
              <w:t>系统评分</w:t>
            </w:r>
          </w:p>
        </w:tc>
      </w:tr>
    </w:tbl>
    <w:p>
      <w:pPr>
        <w:tabs>
          <w:tab w:val="left" w:pos="215"/>
        </w:tabs>
        <w:adjustRightInd w:val="0"/>
        <w:snapToGrid w:val="0"/>
        <w:spacing w:before="156" w:beforeLines="50" w:line="360" w:lineRule="auto"/>
        <w:ind w:firstLine="420" w:firstLineChars="200"/>
        <w:rPr>
          <w:rFonts w:cs="宋体" w:asciiTheme="minorEastAsia" w:hAnsiTheme="minorEastAsia"/>
          <w:szCs w:val="21"/>
        </w:rPr>
      </w:pPr>
      <w:bookmarkStart w:id="2" w:name="_Toc11690"/>
      <w:bookmarkStart w:id="3" w:name="_Toc1837"/>
      <w:bookmarkStart w:id="4" w:name="_Toc31927"/>
      <w:r>
        <w:rPr>
          <w:rFonts w:hint="eastAsia" w:cs="宋体" w:asciiTheme="minorEastAsia" w:hAnsiTheme="minorEastAsia"/>
          <w:szCs w:val="21"/>
        </w:rPr>
        <w:t>（二）区块链技术应用</w:t>
      </w:r>
      <w:bookmarkEnd w:id="2"/>
      <w:bookmarkEnd w:id="3"/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区块链技术应用知识模块，采用个人成绩评分方式。比赛题型分为：技术选择题和技术分析题的形式，旨在对参赛选手的区块链技术应用知识进行考核。比赛答题结束并提交后，系统自动根据每位参赛选手的答题结果进行评分。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总分值：100分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大赛时间：50分钟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评分标准：系统埋点，自动评分</w:t>
      </w:r>
    </w:p>
    <w:p>
      <w:pPr>
        <w:adjustRightInd w:val="0"/>
        <w:snapToGrid w:val="0"/>
        <w:spacing w:line="360" w:lineRule="auto"/>
        <w:jc w:val="center"/>
        <w:rPr>
          <w:rFonts w:cs="宋体" w:asciiTheme="minorEastAsia" w:hAnsiTheme="minorEastAsia"/>
          <w:b/>
          <w:szCs w:val="21"/>
        </w:rPr>
      </w:pPr>
      <w:r>
        <w:rPr>
          <w:rFonts w:hint="eastAsia" w:cs="宋体" w:asciiTheme="minorEastAsia" w:hAnsiTheme="minorEastAsia"/>
          <w:b/>
          <w:szCs w:val="21"/>
        </w:rPr>
        <w:t>区块链技术应用知识模块评分表</w:t>
      </w:r>
    </w:p>
    <w:tbl>
      <w:tblPr>
        <w:tblStyle w:val="7"/>
        <w:tblW w:w="4887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2"/>
        <w:gridCol w:w="3528"/>
        <w:gridCol w:w="1424"/>
        <w:gridCol w:w="16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55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z w:val="18"/>
                <w:szCs w:val="18"/>
              </w:rPr>
              <w:t>评分类型</w:t>
            </w:r>
          </w:p>
        </w:tc>
        <w:tc>
          <w:tcPr>
            <w:tcW w:w="1992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z w:val="18"/>
                <w:szCs w:val="18"/>
              </w:rPr>
              <w:t>评分内容</w:t>
            </w:r>
          </w:p>
        </w:tc>
        <w:tc>
          <w:tcPr>
            <w:tcW w:w="804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z w:val="18"/>
                <w:szCs w:val="18"/>
              </w:rPr>
              <w:t>总分值</w:t>
            </w:r>
          </w:p>
        </w:tc>
        <w:tc>
          <w:tcPr>
            <w:tcW w:w="949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z w:val="18"/>
                <w:szCs w:val="18"/>
              </w:rPr>
              <w:t>评分方式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55" w:type="pct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技术选择题型</w:t>
            </w:r>
          </w:p>
        </w:tc>
        <w:tc>
          <w:tcPr>
            <w:tcW w:w="1992" w:type="pc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联盟链搭建过程</w:t>
            </w:r>
          </w:p>
        </w:tc>
        <w:tc>
          <w:tcPr>
            <w:tcW w:w="804" w:type="pct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100分</w:t>
            </w:r>
          </w:p>
        </w:tc>
        <w:tc>
          <w:tcPr>
            <w:tcW w:w="949" w:type="pct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系统评分</w:t>
            </w:r>
          </w:p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55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1992" w:type="pc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联盟链内部关联关系</w:t>
            </w:r>
          </w:p>
        </w:tc>
        <w:tc>
          <w:tcPr>
            <w:tcW w:w="804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9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55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1992" w:type="pc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认证服务</w:t>
            </w:r>
          </w:p>
        </w:tc>
        <w:tc>
          <w:tcPr>
            <w:tcW w:w="804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9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55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1992" w:type="pc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组织服务</w:t>
            </w:r>
          </w:p>
        </w:tc>
        <w:tc>
          <w:tcPr>
            <w:tcW w:w="804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9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55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1992" w:type="pc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联盟服务</w:t>
            </w:r>
          </w:p>
        </w:tc>
        <w:tc>
          <w:tcPr>
            <w:tcW w:w="804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9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55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1992" w:type="pc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排序服务</w:t>
            </w:r>
          </w:p>
        </w:tc>
        <w:tc>
          <w:tcPr>
            <w:tcW w:w="804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9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55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1992" w:type="pc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通信服务</w:t>
            </w:r>
          </w:p>
        </w:tc>
        <w:tc>
          <w:tcPr>
            <w:tcW w:w="804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9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55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1992" w:type="pc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节点服务</w:t>
            </w:r>
          </w:p>
        </w:tc>
        <w:tc>
          <w:tcPr>
            <w:tcW w:w="804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9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55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1992" w:type="pc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通道服务</w:t>
            </w:r>
          </w:p>
        </w:tc>
        <w:tc>
          <w:tcPr>
            <w:tcW w:w="804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9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55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1992" w:type="pct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链码服务</w:t>
            </w:r>
          </w:p>
        </w:tc>
        <w:tc>
          <w:tcPr>
            <w:tcW w:w="804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9" w:type="pct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bookmarkEnd w:id="4"/>
    </w:tbl>
    <w:p>
      <w:pPr>
        <w:tabs>
          <w:tab w:val="left" w:pos="215"/>
        </w:tabs>
        <w:adjustRightInd w:val="0"/>
        <w:snapToGrid w:val="0"/>
        <w:spacing w:before="156" w:beforeLines="50" w:line="360" w:lineRule="auto"/>
        <w:ind w:firstLine="360" w:firstLineChars="200"/>
        <w:rPr>
          <w:rFonts w:cs="宋体" w:asciiTheme="minorEastAsia" w:hAnsiTheme="minorEastAsia"/>
          <w:sz w:val="18"/>
          <w:szCs w:val="18"/>
        </w:rPr>
      </w:pPr>
      <w:bookmarkStart w:id="5" w:name="_Toc4798"/>
      <w:r>
        <w:rPr>
          <w:rFonts w:hint="eastAsia" w:cs="宋体" w:asciiTheme="minorEastAsia" w:hAnsiTheme="minorEastAsia"/>
          <w:sz w:val="18"/>
          <w:szCs w:val="18"/>
        </w:rPr>
        <w:t>（三）</w:t>
      </w:r>
      <w:bookmarkEnd w:id="5"/>
      <w:r>
        <w:rPr>
          <w:rFonts w:hint="eastAsia" w:cs="宋体" w:asciiTheme="minorEastAsia" w:hAnsiTheme="minorEastAsia"/>
          <w:snapToGrid w:val="0"/>
          <w:kern w:val="0"/>
          <w:szCs w:val="21"/>
        </w:rPr>
        <w:t>区块链创新应用</w:t>
      </w:r>
    </w:p>
    <w:p>
      <w:pPr>
        <w:adjustRightInd w:val="0"/>
        <w:snapToGrid w:val="0"/>
        <w:spacing w:line="360" w:lineRule="auto"/>
        <w:ind w:firstLine="360" w:firstLineChars="200"/>
        <w:rPr>
          <w:rFonts w:cs="宋体" w:asciiTheme="minorEastAsia" w:hAnsiTheme="minorEastAsia"/>
          <w:sz w:val="18"/>
          <w:szCs w:val="18"/>
        </w:rPr>
      </w:pPr>
      <w:r>
        <w:rPr>
          <w:rFonts w:hint="eastAsia" w:cs="宋体" w:asciiTheme="minorEastAsia" w:hAnsiTheme="minorEastAsia"/>
          <w:sz w:val="18"/>
          <w:szCs w:val="18"/>
        </w:rPr>
        <w:t>区块链创新应用技能模块，采用团队赛的评分方式。比赛结束后，系统将根据每个参赛队的操作过程，结合系统埋点自动进行评分。</w:t>
      </w:r>
    </w:p>
    <w:p>
      <w:pPr>
        <w:adjustRightInd w:val="0"/>
        <w:snapToGrid w:val="0"/>
        <w:spacing w:line="360" w:lineRule="auto"/>
        <w:ind w:firstLine="360" w:firstLineChars="200"/>
        <w:rPr>
          <w:rFonts w:cs="宋体" w:asciiTheme="minorEastAsia" w:hAnsiTheme="minorEastAsia"/>
          <w:sz w:val="18"/>
          <w:szCs w:val="18"/>
        </w:rPr>
      </w:pPr>
      <w:r>
        <w:rPr>
          <w:rFonts w:hint="eastAsia" w:cs="宋体" w:asciiTheme="minorEastAsia" w:hAnsiTheme="minorEastAsia"/>
          <w:sz w:val="18"/>
          <w:szCs w:val="18"/>
        </w:rPr>
        <w:t>总分值：100分</w:t>
      </w:r>
    </w:p>
    <w:p>
      <w:pPr>
        <w:adjustRightInd w:val="0"/>
        <w:snapToGrid w:val="0"/>
        <w:spacing w:line="360" w:lineRule="auto"/>
        <w:ind w:firstLine="360" w:firstLineChars="200"/>
        <w:rPr>
          <w:rFonts w:cs="宋体" w:asciiTheme="minorEastAsia" w:hAnsiTheme="minorEastAsia"/>
          <w:sz w:val="18"/>
          <w:szCs w:val="18"/>
        </w:rPr>
      </w:pPr>
      <w:r>
        <w:rPr>
          <w:rFonts w:hint="eastAsia" w:cs="宋体" w:asciiTheme="minorEastAsia" w:hAnsiTheme="minorEastAsia"/>
          <w:sz w:val="18"/>
          <w:szCs w:val="18"/>
        </w:rPr>
        <w:t>比赛时间：80分钟</w:t>
      </w:r>
    </w:p>
    <w:p>
      <w:pPr>
        <w:adjustRightInd w:val="0"/>
        <w:snapToGrid w:val="0"/>
        <w:spacing w:line="360" w:lineRule="auto"/>
        <w:ind w:firstLine="360" w:firstLineChars="200"/>
        <w:rPr>
          <w:rFonts w:cs="宋体" w:asciiTheme="minorEastAsia" w:hAnsiTheme="minorEastAsia"/>
          <w:sz w:val="18"/>
          <w:szCs w:val="18"/>
        </w:rPr>
      </w:pPr>
      <w:r>
        <w:rPr>
          <w:rFonts w:hint="eastAsia" w:cs="宋体" w:asciiTheme="minorEastAsia" w:hAnsiTheme="minorEastAsia"/>
          <w:sz w:val="18"/>
          <w:szCs w:val="18"/>
        </w:rPr>
        <w:t>评分标准：系统埋点，自动评分</w:t>
      </w:r>
    </w:p>
    <w:p>
      <w:pPr>
        <w:adjustRightInd w:val="0"/>
        <w:snapToGrid w:val="0"/>
        <w:jc w:val="center"/>
        <w:rPr>
          <w:rFonts w:cs="宋体" w:asciiTheme="minorEastAsia" w:hAnsiTheme="minorEastAsia"/>
          <w:sz w:val="18"/>
          <w:szCs w:val="18"/>
        </w:rPr>
      </w:pPr>
      <w:r>
        <w:rPr>
          <w:rFonts w:hint="eastAsia" w:cs="宋体" w:asciiTheme="minorEastAsia" w:hAnsiTheme="minorEastAsia"/>
          <w:b/>
          <w:sz w:val="18"/>
          <w:szCs w:val="18"/>
        </w:rPr>
        <w:t>区块链创新应用知识模块评分表</w:t>
      </w:r>
    </w:p>
    <w:tbl>
      <w:tblPr>
        <w:tblStyle w:val="7"/>
        <w:tblW w:w="453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2477"/>
        <w:gridCol w:w="992"/>
        <w:gridCol w:w="1135"/>
        <w:gridCol w:w="1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1081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76" w:lineRule="auto"/>
              <w:ind w:firstLine="361" w:firstLineChars="200"/>
              <w:rPr>
                <w:rFonts w:cs="宋体"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z w:val="18"/>
                <w:szCs w:val="18"/>
              </w:rPr>
              <w:t>评分项目</w:t>
            </w:r>
          </w:p>
        </w:tc>
        <w:tc>
          <w:tcPr>
            <w:tcW w:w="1506" w:type="pct"/>
            <w:shd w:val="clear" w:color="auto" w:fill="auto"/>
          </w:tcPr>
          <w:p>
            <w:pPr>
              <w:adjustRightInd w:val="0"/>
              <w:snapToGrid w:val="0"/>
              <w:spacing w:line="276" w:lineRule="auto"/>
              <w:ind w:firstLine="361" w:firstLineChars="200"/>
              <w:rPr>
                <w:rFonts w:cs="宋体"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z w:val="18"/>
                <w:szCs w:val="18"/>
              </w:rPr>
              <w:t>评分内容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cs="宋体"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z w:val="18"/>
                <w:szCs w:val="18"/>
              </w:rPr>
              <w:t>分值</w:t>
            </w:r>
          </w:p>
        </w:tc>
        <w:tc>
          <w:tcPr>
            <w:tcW w:w="690" w:type="pct"/>
            <w:shd w:val="clear" w:color="auto" w:fill="auto"/>
          </w:tcPr>
          <w:p>
            <w:pPr>
              <w:adjustRightInd w:val="0"/>
              <w:snapToGrid w:val="0"/>
              <w:spacing w:line="276" w:lineRule="auto"/>
              <w:jc w:val="center"/>
              <w:rPr>
                <w:rFonts w:cs="宋体"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z w:val="18"/>
                <w:szCs w:val="18"/>
              </w:rPr>
              <w:t>总分值</w:t>
            </w:r>
          </w:p>
        </w:tc>
        <w:tc>
          <w:tcPr>
            <w:tcW w:w="1120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76" w:lineRule="auto"/>
              <w:ind w:firstLine="361" w:firstLineChars="200"/>
              <w:rPr>
                <w:rFonts w:cs="宋体" w:asciiTheme="minorEastAsia" w:hAnsiTheme="minorEastAsia"/>
                <w:b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sz w:val="18"/>
                <w:szCs w:val="18"/>
              </w:rPr>
              <w:t>评分方式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081" w:type="pct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跨境电商订单采购业务</w:t>
            </w:r>
          </w:p>
        </w:tc>
        <w:tc>
          <w:tcPr>
            <w:tcW w:w="1506" w:type="pct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1.采购订单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2.技术选型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3.合约规则设计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4.合约部署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5.数据上链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6.合约调用结算订单</w:t>
            </w:r>
          </w:p>
        </w:tc>
        <w:tc>
          <w:tcPr>
            <w:tcW w:w="603" w:type="pct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25分</w:t>
            </w:r>
          </w:p>
        </w:tc>
        <w:tc>
          <w:tcPr>
            <w:tcW w:w="690" w:type="pct"/>
            <w:vMerge w:val="restart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100分</w:t>
            </w:r>
          </w:p>
        </w:tc>
        <w:tc>
          <w:tcPr>
            <w:tcW w:w="1120" w:type="pct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系统评分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081" w:type="pct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供应商订单销售与融资业务</w:t>
            </w:r>
          </w:p>
        </w:tc>
        <w:tc>
          <w:tcPr>
            <w:tcW w:w="1506" w:type="pct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1.确认订单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2.原材料采购、生产、发货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3.数据上链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4.融资申请书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5.融资款确认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6.合约调用接收尾款</w:t>
            </w:r>
          </w:p>
        </w:tc>
        <w:tc>
          <w:tcPr>
            <w:tcW w:w="603" w:type="pct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25分</w:t>
            </w:r>
          </w:p>
        </w:tc>
        <w:tc>
          <w:tcPr>
            <w:tcW w:w="690" w:type="pct"/>
            <w:vMerge w:val="continue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1120" w:type="pct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系统评分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  <w:jc w:val="center"/>
        </w:trPr>
        <w:tc>
          <w:tcPr>
            <w:tcW w:w="1081" w:type="pct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保理公司融资业务</w:t>
            </w:r>
          </w:p>
        </w:tc>
        <w:tc>
          <w:tcPr>
            <w:tcW w:w="1506" w:type="pct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1.获取融资申请书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2.数据可信调查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3.合约规则设计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4.合约调用发放融资款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5.授信额度状态变更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6.合约调用接收回款</w:t>
            </w:r>
          </w:p>
        </w:tc>
        <w:tc>
          <w:tcPr>
            <w:tcW w:w="603" w:type="pct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25分</w:t>
            </w:r>
          </w:p>
        </w:tc>
        <w:tc>
          <w:tcPr>
            <w:tcW w:w="690" w:type="pct"/>
            <w:vMerge w:val="continue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1120" w:type="pct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系统评分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1081" w:type="pct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境外支付机构咨询与换汇结算业务</w:t>
            </w:r>
          </w:p>
        </w:tc>
        <w:tc>
          <w:tcPr>
            <w:tcW w:w="1506" w:type="pct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1.订单信息查询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2.授信额度查询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3.合约规则设计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4.数据定向发送换汇结算</w:t>
            </w:r>
          </w:p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5.授信额度状态变更</w:t>
            </w:r>
          </w:p>
        </w:tc>
        <w:tc>
          <w:tcPr>
            <w:tcW w:w="603" w:type="pct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25分</w:t>
            </w:r>
          </w:p>
        </w:tc>
        <w:tc>
          <w:tcPr>
            <w:tcW w:w="690" w:type="pct"/>
            <w:vMerge w:val="continue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  <w:tc>
          <w:tcPr>
            <w:tcW w:w="1120" w:type="pct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系统评分</w:t>
            </w:r>
          </w:p>
        </w:tc>
      </w:tr>
    </w:tbl>
    <w:p>
      <w:pPr>
        <w:pStyle w:val="6"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422" w:firstLineChars="200"/>
        <w:jc w:val="both"/>
        <w:rPr>
          <w:rFonts w:cs="宋体" w:asciiTheme="minorEastAsia" w:hAnsiTheme="minorEastAsia"/>
          <w:b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b/>
          <w:color w:val="000000" w:themeColor="text1"/>
          <w:sz w:val="21"/>
          <w:szCs w:val="21"/>
          <w:shd w:val="clear" w:color="auto" w:fill="FFFFFF"/>
        </w:rPr>
        <w:t>九、比赛环境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宋体" w:asciiTheme="minorEastAsia" w:hAnsiTheme="minorEastAsia"/>
          <w:color w:val="000000" w:themeColor="text1"/>
          <w:sz w:val="21"/>
          <w:szCs w:val="21"/>
        </w:rPr>
      </w:pPr>
      <w:r>
        <w:rPr>
          <w:rFonts w:hint="eastAsia" w:cs="宋体" w:asciiTheme="minorEastAsia" w:hAnsiTheme="minorEastAsia"/>
          <w:color w:val="000000" w:themeColor="text1"/>
          <w:sz w:val="21"/>
          <w:szCs w:val="21"/>
          <w:shd w:val="clear" w:color="auto" w:fill="FFFFFF"/>
        </w:rPr>
        <w:t>技能比赛场地每个工位内设有操作平台并配备220伏电源，工位内的电缆线应符合安全要求。每个比赛工位面积9～10㎡，以确保参赛队之间互不干扰。比赛工位标明工位号，并配备比赛平台和技术工作要求的软、硬件。环境标准要求保证赛场采光、照明和通风良好。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宋体" w:asciiTheme="minorEastAsia" w:hAnsiTheme="minorEastAsia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color w:val="000000" w:themeColor="text1"/>
          <w:sz w:val="21"/>
          <w:szCs w:val="21"/>
          <w:shd w:val="clear" w:color="auto" w:fill="FFFFFF"/>
        </w:rPr>
        <w:t>参赛学生端电脑软件：操作系统windors7，浏览器chrome18.0.2564.97，office2010，搜狗输入法。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hint="eastAsia" w:cs="宋体" w:asciiTheme="minorEastAsia" w:hAnsiTheme="minorEastAsia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cs="宋体" w:asciiTheme="minorEastAsia" w:hAnsiTheme="minorEastAsia"/>
          <w:color w:val="000000" w:themeColor="text1"/>
          <w:sz w:val="21"/>
          <w:szCs w:val="21"/>
          <w:shd w:val="clear" w:color="auto" w:fill="FFFFFF"/>
        </w:rPr>
        <w:t>参赛学生端电脑硬件：CPU Intel的酷睿双核i3-3240以上，内存＞=4Gbytes＞=8Gbytes，显示器分辨率 1440*900，网卡 100M或1000M。</w:t>
      </w:r>
    </w:p>
    <w:p>
      <w:pPr>
        <w:pStyle w:val="6"/>
        <w:shd w:val="clear" w:color="auto" w:fill="FFFFFF"/>
        <w:adjustRightInd w:val="0"/>
        <w:snapToGrid w:val="0"/>
        <w:spacing w:beforeAutospacing="0" w:afterAutospacing="0"/>
        <w:jc w:val="center"/>
        <w:rPr>
          <w:rFonts w:hint="eastAsia" w:cs="方正小标宋简体" w:asciiTheme="minorEastAsia" w:hAnsiTheme="minorEastAsia"/>
          <w:sz w:val="21"/>
          <w:szCs w:val="21"/>
        </w:rPr>
      </w:pPr>
      <w:r>
        <w:rPr>
          <w:rFonts w:hint="eastAsia" w:cs="方正小标宋简体" w:asciiTheme="minorEastAsia" w:hAnsiTheme="minorEastAsia"/>
          <w:sz w:val="21"/>
          <w:szCs w:val="21"/>
          <w:highlight w:val="yellow"/>
        </w:rPr>
        <w:t>甘肃省区块链应用创新比赛时间安排</w:t>
      </w:r>
    </w:p>
    <w:tbl>
      <w:tblPr>
        <w:tblStyle w:val="7"/>
        <w:tblpPr w:leftFromText="180" w:rightFromText="180" w:vertAnchor="page" w:horzAnchor="margin" w:tblpXSpec="center" w:tblpY="7109"/>
        <w:tblOverlap w:val="never"/>
        <w:tblW w:w="80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8"/>
        <w:gridCol w:w="1559"/>
        <w:gridCol w:w="2207"/>
        <w:gridCol w:w="28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/>
                <w:color w:val="000000"/>
                <w:sz w:val="18"/>
                <w:szCs w:val="18"/>
                <w:lang w:eastAsia="zh-CN"/>
              </w:rPr>
            </w:pPr>
            <w:bookmarkStart w:id="6" w:name="_Toc24679"/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18"/>
                <w:szCs w:val="18"/>
                <w:lang w:eastAsia="zh-CN"/>
              </w:rPr>
              <w:t>日期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  <w:t>时间段</w:t>
            </w: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18"/>
                <w:szCs w:val="18"/>
                <w:lang w:eastAsia="zh-CN"/>
              </w:rPr>
              <w:t>内容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18"/>
                <w:szCs w:val="18"/>
              </w:rPr>
              <w:t>内容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4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4月13日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9:00-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val="en-US" w:eastAsia="zh-CN"/>
              </w:rPr>
              <w:t>15:00</w:t>
            </w: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报到</w:t>
            </w:r>
          </w:p>
        </w:tc>
        <w:tc>
          <w:tcPr>
            <w:tcW w:w="28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抽签、看场地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4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  <w:lang w:val="en-US" w:eastAsia="zh-CN"/>
              </w:rPr>
              <w:t>15:30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-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:30</w:t>
            </w: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赛前说明会</w:t>
            </w:r>
          </w:p>
        </w:tc>
        <w:tc>
          <w:tcPr>
            <w:tcW w:w="28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4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  <w:lang w:val="en-US" w:eastAsia="zh-CN"/>
              </w:rPr>
              <w:t>4月14日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:30-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9:00</w:t>
            </w: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选手检录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监考老师监督收缴学生手机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4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9:00—10:30</w:t>
            </w: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理论考试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4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cs="宋体" w:asciiTheme="minorEastAsia" w:hAnsi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10:40—12:00</w:t>
            </w: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区块链创新应用比赛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4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cs="宋体" w:asciiTheme="minorEastAsia" w:hAnsi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12:00—14:00</w:t>
            </w: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比赛成绩汇总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4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cs="宋体" w:asciiTheme="minorEastAsia" w:hAnsi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val="en-US" w:eastAsia="zh-CN"/>
              </w:rPr>
              <w:t>14:30</w:t>
            </w:r>
          </w:p>
        </w:tc>
        <w:tc>
          <w:tcPr>
            <w:tcW w:w="220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成绩公布</w:t>
            </w:r>
          </w:p>
        </w:tc>
        <w:tc>
          <w:tcPr>
            <w:tcW w:w="28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80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napToGrid w:val="0"/>
                <w:color w:val="000000" w:themeColor="text1"/>
                <w:kern w:val="0"/>
                <w:sz w:val="18"/>
                <w:szCs w:val="18"/>
              </w:rPr>
              <w:t>具体以赛前预备会议说明为准</w:t>
            </w:r>
          </w:p>
        </w:tc>
      </w:tr>
      <w:bookmarkEnd w:id="6"/>
    </w:tbl>
    <w:p>
      <w:pPr>
        <w:pStyle w:val="6"/>
        <w:shd w:val="clear" w:color="auto" w:fill="FFFFFF"/>
        <w:adjustRightInd w:val="0"/>
        <w:snapToGrid w:val="0"/>
        <w:spacing w:beforeAutospacing="0" w:afterAutospacing="0"/>
        <w:jc w:val="center"/>
        <w:rPr>
          <w:rFonts w:hint="eastAsia" w:cs="方正小标宋简体" w:asciiTheme="minorEastAsia" w:hAnsiTheme="minorEastAsia"/>
          <w:sz w:val="21"/>
          <w:szCs w:val="21"/>
        </w:rPr>
      </w:pPr>
    </w:p>
    <w:p>
      <w:pPr>
        <w:tabs>
          <w:tab w:val="left" w:pos="920"/>
        </w:tabs>
        <w:adjustRightInd w:val="0"/>
        <w:snapToGrid w:val="0"/>
        <w:spacing w:line="360" w:lineRule="auto"/>
        <w:ind w:firstLine="422" w:firstLineChars="200"/>
        <w:rPr>
          <w:rFonts w:cs="宋体" w:asciiTheme="minorEastAsia" w:hAnsiTheme="minorEastAsia"/>
          <w:b/>
          <w:bCs/>
          <w:szCs w:val="21"/>
        </w:rPr>
      </w:pPr>
      <w:r>
        <w:rPr>
          <w:rFonts w:hint="eastAsia" w:cs="宋体" w:asciiTheme="minorEastAsia" w:hAnsiTheme="minorEastAsia"/>
          <w:b/>
          <w:bCs/>
          <w:szCs w:val="21"/>
        </w:rPr>
        <w:t>报到须知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zCs w:val="21"/>
          <w:highlight w:val="yellow"/>
        </w:rPr>
      </w:pPr>
      <w:r>
        <w:rPr>
          <w:rFonts w:hint="eastAsia" w:cs="宋体" w:asciiTheme="minorEastAsia" w:hAnsiTheme="minorEastAsia"/>
          <w:szCs w:val="21"/>
        </w:rPr>
        <w:t>报到时间：</w:t>
      </w:r>
      <w:r>
        <w:rPr>
          <w:rFonts w:hint="eastAsia" w:cs="宋体" w:asciiTheme="minorEastAsia" w:hAnsiTheme="minorEastAsia"/>
          <w:szCs w:val="21"/>
          <w:lang w:val="en-US" w:eastAsia="zh-CN"/>
        </w:rPr>
        <w:t>2021</w:t>
      </w:r>
      <w:r>
        <w:rPr>
          <w:rFonts w:hint="eastAsia" w:cs="宋体" w:asciiTheme="minorEastAsia" w:hAnsiTheme="minorEastAsia"/>
          <w:szCs w:val="21"/>
          <w:highlight w:val="none"/>
          <w:lang w:val="en-US" w:eastAsia="zh-CN"/>
        </w:rPr>
        <w:t>年4</w:t>
      </w:r>
      <w:r>
        <w:rPr>
          <w:rFonts w:hint="eastAsia" w:cs="宋体" w:asciiTheme="minorEastAsia" w:hAnsiTheme="minorEastAsia"/>
          <w:szCs w:val="21"/>
          <w:highlight w:val="none"/>
        </w:rPr>
        <w:t>月</w:t>
      </w:r>
      <w:r>
        <w:rPr>
          <w:rFonts w:hint="eastAsia" w:cs="宋体" w:asciiTheme="minorEastAsia" w:hAnsiTheme="minorEastAsia"/>
          <w:szCs w:val="21"/>
          <w:highlight w:val="none"/>
          <w:lang w:val="en-US" w:eastAsia="zh-CN"/>
        </w:rPr>
        <w:t>13</w:t>
      </w:r>
      <w:r>
        <w:rPr>
          <w:rFonts w:hint="eastAsia" w:cs="宋体" w:asciiTheme="minorEastAsia" w:hAnsiTheme="minorEastAsia"/>
          <w:szCs w:val="21"/>
          <w:highlight w:val="none"/>
        </w:rPr>
        <w:t>日</w:t>
      </w:r>
      <w:r>
        <w:rPr>
          <w:rFonts w:hint="eastAsia" w:cs="宋体" w:asciiTheme="minorEastAsia" w:hAnsiTheme="minorEastAsia"/>
          <w:szCs w:val="21"/>
          <w:highlight w:val="none"/>
          <w:lang w:val="en-US" w:eastAsia="zh-CN"/>
        </w:rPr>
        <w:t>9</w:t>
      </w:r>
      <w:r>
        <w:rPr>
          <w:rFonts w:hint="eastAsia" w:cs="宋体" w:asciiTheme="minorEastAsia" w:hAnsiTheme="minorEastAsia"/>
          <w:szCs w:val="21"/>
          <w:highlight w:val="none"/>
        </w:rPr>
        <w:t>：00-</w:t>
      </w:r>
      <w:r>
        <w:rPr>
          <w:rFonts w:hint="eastAsia" w:cs="宋体" w:asciiTheme="minorEastAsia" w:hAnsiTheme="minorEastAsia"/>
          <w:szCs w:val="21"/>
          <w:highlight w:val="none"/>
          <w:lang w:val="en-US" w:eastAsia="zh-CN"/>
        </w:rPr>
        <w:t>15</w:t>
      </w:r>
      <w:r>
        <w:rPr>
          <w:rFonts w:hint="eastAsia" w:cs="宋体" w:asciiTheme="minorEastAsia" w:hAnsiTheme="minorEastAsia"/>
          <w:szCs w:val="21"/>
          <w:highlight w:val="none"/>
        </w:rPr>
        <w:t>:</w:t>
      </w:r>
      <w:r>
        <w:rPr>
          <w:rFonts w:hint="eastAsia" w:cs="宋体" w:asciiTheme="minorEastAsia" w:hAnsiTheme="minorEastAsia"/>
          <w:szCs w:val="21"/>
          <w:highlight w:val="none"/>
          <w:lang w:val="en-US" w:eastAsia="zh-CN"/>
        </w:rPr>
        <w:t>0</w:t>
      </w:r>
      <w:r>
        <w:rPr>
          <w:rFonts w:hint="eastAsia" w:cs="宋体" w:asciiTheme="minorEastAsia" w:hAnsiTheme="minorEastAsia"/>
          <w:szCs w:val="21"/>
          <w:highlight w:val="none"/>
        </w:rPr>
        <w:t>0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报到地点及路线：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兰州市区西客站乘坐606公交或在客运中心乘坐607路公交车到兰州新区职教园区公交站（终点站）——换乘8路公交到甘肃财贸职业学院西门站（行政楼一楼大厅报到处）报到。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报道内容：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核对参赛学生和指导教师信息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提交参赛学生身份证和学生证（无学生证者学校开具证明）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发放相关资料、参赛手册。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食宿安排：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大赛组委会统一安排住宿，各参赛队根据需求选用（费用自理）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酒店：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餐饮安排：</w:t>
      </w:r>
    </w:p>
    <w:p>
      <w:pPr>
        <w:adjustRightInd w:val="0"/>
        <w:snapToGrid w:val="0"/>
        <w:spacing w:line="360" w:lineRule="auto"/>
        <w:ind w:firstLine="420" w:firstLineChars="200"/>
        <w:rPr>
          <w:rFonts w:cs="宋体"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地图：</w:t>
      </w:r>
    </w:p>
    <w:p>
      <w:pPr>
        <w:spacing w:line="360" w:lineRule="auto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5214620" cy="3919855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2104" cy="392536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方正小标宋简体" w:asciiTheme="minorEastAsia" w:hAnsiTheme="minorEastAsia"/>
          <w:sz w:val="21"/>
          <w:szCs w:val="21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hint="eastAsia" w:cs="方正小标宋简体" w:asciiTheme="minorEastAsia" w:hAnsiTheme="minorEastAsia"/>
          <w:sz w:val="21"/>
          <w:szCs w:val="21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方正小标宋简体" w:asciiTheme="minorEastAsia" w:hAnsiTheme="minorEastAsia"/>
          <w:sz w:val="21"/>
          <w:szCs w:val="21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hint="eastAsia" w:cs="方正小标宋简体" w:asciiTheme="minorEastAsia" w:hAnsiTheme="minorEastAsia"/>
          <w:sz w:val="21"/>
          <w:szCs w:val="21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方正小标宋简体" w:asciiTheme="minorEastAsia" w:hAnsiTheme="minorEastAsia"/>
          <w:sz w:val="21"/>
          <w:szCs w:val="21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方正小标宋简体" w:asciiTheme="minorEastAsia" w:hAnsiTheme="minorEastAsia"/>
          <w:sz w:val="21"/>
          <w:szCs w:val="21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方正小标宋简体" w:asciiTheme="minorEastAsia" w:hAnsiTheme="minorEastAsia"/>
          <w:sz w:val="21"/>
          <w:szCs w:val="21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方正小标宋简体" w:asciiTheme="minorEastAsia" w:hAnsiTheme="minorEastAsia"/>
          <w:sz w:val="21"/>
          <w:szCs w:val="21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hint="eastAsia" w:cs="宋体" w:asciiTheme="minorEastAsia" w:hAnsiTheme="minorEastAsia"/>
          <w:color w:val="000000" w:themeColor="text1"/>
          <w:sz w:val="21"/>
          <w:szCs w:val="21"/>
          <w:shd w:val="clear" w:color="auto" w:fill="FFFFFF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hint="eastAsia" w:cs="宋体" w:asciiTheme="minorEastAsia" w:hAnsiTheme="minorEastAsia"/>
          <w:color w:val="000000" w:themeColor="text1"/>
          <w:sz w:val="21"/>
          <w:szCs w:val="21"/>
          <w:shd w:val="clear" w:color="auto" w:fill="FFFFFF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宋体" w:asciiTheme="minorEastAsia" w:hAnsiTheme="minorEastAsia"/>
          <w:color w:val="000000" w:themeColor="text1"/>
          <w:sz w:val="21"/>
          <w:szCs w:val="21"/>
          <w:shd w:val="clear" w:color="auto" w:fill="FFFFFF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cs="宋体" w:asciiTheme="minorEastAsia" w:hAnsiTheme="minorEastAsia"/>
          <w:color w:val="000000" w:themeColor="text1"/>
          <w:sz w:val="21"/>
          <w:szCs w:val="21"/>
          <w:shd w:val="clear" w:color="auto" w:fill="FFFFFF"/>
        </w:rPr>
      </w:pPr>
    </w:p>
    <w:p>
      <w:pPr>
        <w:pStyle w:val="6"/>
        <w:shd w:val="clear" w:color="auto" w:fill="FFFFFF"/>
        <w:adjustRightInd w:val="0"/>
        <w:snapToGrid w:val="0"/>
        <w:spacing w:beforeAutospacing="0" w:afterAutospacing="0" w:line="360" w:lineRule="auto"/>
        <w:ind w:firstLine="420" w:firstLineChars="200"/>
        <w:jc w:val="both"/>
        <w:rPr>
          <w:rFonts w:hint="eastAsia" w:cs="宋体" w:asciiTheme="minorEastAsia" w:hAnsiTheme="minorEastAsia"/>
          <w:color w:val="000000" w:themeColor="text1"/>
          <w:sz w:val="21"/>
          <w:szCs w:val="21"/>
          <w:shd w:val="clear" w:color="auto" w:fill="FFFFFF"/>
        </w:rPr>
      </w:pPr>
    </w:p>
    <w:p>
      <w:pPr>
        <w:pStyle w:val="6"/>
        <w:widowControl/>
        <w:shd w:val="clear" w:color="auto" w:fill="FFFFFF"/>
        <w:spacing w:beforeAutospacing="0" w:afterAutospacing="0" w:line="560" w:lineRule="atLeast"/>
        <w:ind w:firstLine="562"/>
        <w:jc w:val="both"/>
        <w:outlineLvl w:val="0"/>
        <w:rPr>
          <w:rFonts w:ascii="宋体" w:hAnsi="宋体" w:eastAsia="宋体" w:cs="宋体"/>
          <w:b/>
          <w:color w:val="000000"/>
          <w:sz w:val="28"/>
          <w:szCs w:val="28"/>
          <w:shd w:val="clear" w:color="auto" w:fill="FFFFFF"/>
        </w:rPr>
      </w:pPr>
    </w:p>
    <w:p>
      <w:pPr>
        <w:pStyle w:val="6"/>
        <w:widowControl/>
        <w:shd w:val="clear" w:color="auto" w:fill="FFFFFF"/>
        <w:spacing w:beforeAutospacing="0" w:afterAutospacing="0" w:line="560" w:lineRule="atLeast"/>
        <w:ind w:firstLine="562"/>
        <w:jc w:val="both"/>
        <w:outlineLvl w:val="0"/>
        <w:rPr>
          <w:rFonts w:ascii="宋体" w:hAnsi="宋体" w:eastAsia="宋体" w:cs="宋体"/>
          <w:b/>
          <w:color w:val="000000"/>
          <w:sz w:val="28"/>
          <w:szCs w:val="28"/>
          <w:shd w:val="clear" w:color="auto" w:fill="FFFFFF"/>
        </w:rPr>
      </w:pPr>
    </w:p>
    <w:p>
      <w:pPr>
        <w:pStyle w:val="6"/>
        <w:widowControl/>
        <w:shd w:val="clear" w:color="auto" w:fill="FFFFFF"/>
        <w:spacing w:beforeAutospacing="0" w:afterAutospacing="0" w:line="560" w:lineRule="atLeast"/>
        <w:ind w:firstLine="562"/>
        <w:jc w:val="both"/>
        <w:outlineLvl w:val="0"/>
        <w:rPr>
          <w:rFonts w:ascii="宋体" w:hAnsi="宋体" w:eastAsia="宋体" w:cs="宋体"/>
          <w:b/>
          <w:color w:val="000000"/>
          <w:sz w:val="28"/>
          <w:szCs w:val="28"/>
          <w:shd w:val="clear" w:color="auto" w:fill="FFFFFF"/>
        </w:rPr>
      </w:pP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88435966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EAD4C35"/>
    <w:rsid w:val="00036AEF"/>
    <w:rsid w:val="000C07F5"/>
    <w:rsid w:val="0012423E"/>
    <w:rsid w:val="00452F34"/>
    <w:rsid w:val="00471CF1"/>
    <w:rsid w:val="0048306E"/>
    <w:rsid w:val="00505AE2"/>
    <w:rsid w:val="005416CF"/>
    <w:rsid w:val="0061366E"/>
    <w:rsid w:val="00667B22"/>
    <w:rsid w:val="00715C25"/>
    <w:rsid w:val="00763700"/>
    <w:rsid w:val="007A46AF"/>
    <w:rsid w:val="008601C4"/>
    <w:rsid w:val="008A245B"/>
    <w:rsid w:val="009C5AB3"/>
    <w:rsid w:val="00A27E95"/>
    <w:rsid w:val="00A42DA5"/>
    <w:rsid w:val="00AE5ACB"/>
    <w:rsid w:val="00D220F9"/>
    <w:rsid w:val="00D73188"/>
    <w:rsid w:val="00D7662C"/>
    <w:rsid w:val="00E528C2"/>
    <w:rsid w:val="00EB29B1"/>
    <w:rsid w:val="00EB302B"/>
    <w:rsid w:val="00EB7357"/>
    <w:rsid w:val="00ED6651"/>
    <w:rsid w:val="00F41DDC"/>
    <w:rsid w:val="046E4DC5"/>
    <w:rsid w:val="06B62F58"/>
    <w:rsid w:val="11701B1A"/>
    <w:rsid w:val="12702E7F"/>
    <w:rsid w:val="14C10BA2"/>
    <w:rsid w:val="15961152"/>
    <w:rsid w:val="22D57FC0"/>
    <w:rsid w:val="2D3C5C2D"/>
    <w:rsid w:val="2D7D0E24"/>
    <w:rsid w:val="32C25C30"/>
    <w:rsid w:val="470B2447"/>
    <w:rsid w:val="4A9011F8"/>
    <w:rsid w:val="4EF8737F"/>
    <w:rsid w:val="60072389"/>
    <w:rsid w:val="61052EFE"/>
    <w:rsid w:val="70AC2435"/>
    <w:rsid w:val="71694DFC"/>
    <w:rsid w:val="72CE5435"/>
    <w:rsid w:val="733F6B26"/>
    <w:rsid w:val="78BF3A56"/>
    <w:rsid w:val="7EAD4C35"/>
    <w:rsid w:val="7F36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094B89-C07D-45BE-B684-44648163DC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</Pages>
  <Words>581</Words>
  <Characters>3315</Characters>
  <Lines>27</Lines>
  <Paragraphs>7</Paragraphs>
  <TotalTime>2</TotalTime>
  <ScaleCrop>false</ScaleCrop>
  <LinksUpToDate>false</LinksUpToDate>
  <CharactersWithSpaces>3889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2021-03-17T02:29:00Z</dcterms:created>
  <dc:creator>安小安</dc:creator>
  <cp:lastModifiedBy>李燕</cp:lastModifiedBy>
  <dcterms:modified xsi:type="dcterms:W3CDTF">2021-03-24T03:44:14Z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28A74DA6469D47329EA8E44283A0E010</vt:lpwstr>
  </property>
</Properties>
</file>