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Theme="majorEastAsia" w:hAnsiTheme="majorEastAsia" w:eastAsiaTheme="majorEastAsia"/>
          <w:b/>
          <w:snapToGrid w:val="0"/>
          <w:color w:val="000000"/>
          <w:kern w:val="0"/>
          <w:sz w:val="32"/>
          <w:szCs w:val="32"/>
        </w:rPr>
      </w:pPr>
      <w:bookmarkStart w:id="0" w:name="_Toc508007046"/>
      <w:bookmarkStart w:id="1" w:name="_Toc507526306"/>
    </w:p>
    <w:p>
      <w:pPr>
        <w:adjustRightInd w:val="0"/>
        <w:snapToGrid w:val="0"/>
        <w:spacing w:line="360" w:lineRule="auto"/>
        <w:jc w:val="center"/>
        <w:rPr>
          <w:rFonts w:asciiTheme="majorEastAsia" w:hAnsiTheme="majorEastAsia" w:eastAsiaTheme="majorEastAsia"/>
          <w:b/>
          <w:snapToGrid w:val="0"/>
          <w:color w:val="000000"/>
          <w:kern w:val="0"/>
          <w:sz w:val="32"/>
          <w:szCs w:val="32"/>
        </w:rPr>
      </w:pPr>
      <w:r>
        <w:rPr>
          <w:rFonts w:hint="eastAsia" w:asciiTheme="majorEastAsia" w:hAnsiTheme="majorEastAsia" w:eastAsiaTheme="majorEastAsia"/>
          <w:b/>
          <w:snapToGrid w:val="0"/>
          <w:color w:val="000000"/>
          <w:kern w:val="0"/>
          <w:sz w:val="32"/>
          <w:szCs w:val="32"/>
        </w:rPr>
        <w:t>2021年全省职业院校技能大赛</w:t>
      </w:r>
    </w:p>
    <w:p>
      <w:pPr>
        <w:adjustRightInd w:val="0"/>
        <w:snapToGrid w:val="0"/>
        <w:spacing w:line="360" w:lineRule="auto"/>
        <w:jc w:val="center"/>
        <w:rPr>
          <w:rFonts w:asciiTheme="majorEastAsia" w:hAnsiTheme="majorEastAsia" w:eastAsiaTheme="majorEastAsia"/>
          <w:b/>
          <w:snapToGrid w:val="0"/>
          <w:color w:val="000000"/>
          <w:kern w:val="0"/>
          <w:sz w:val="32"/>
          <w:szCs w:val="32"/>
        </w:rPr>
      </w:pPr>
      <w:r>
        <w:rPr>
          <w:rFonts w:hint="eastAsia" w:asciiTheme="majorEastAsia" w:hAnsiTheme="majorEastAsia" w:eastAsiaTheme="majorEastAsia"/>
          <w:b/>
          <w:snapToGrid w:val="0"/>
          <w:color w:val="000000"/>
          <w:kern w:val="0"/>
          <w:sz w:val="32"/>
          <w:szCs w:val="32"/>
        </w:rPr>
        <w:t>高职教师组“物流服务师职业技能”竞赛规程</w:t>
      </w:r>
      <w:bookmarkEnd w:id="0"/>
      <w:bookmarkEnd w:id="1"/>
    </w:p>
    <w:p>
      <w:pPr>
        <w:adjustRightInd w:val="0"/>
        <w:snapToGrid w:val="0"/>
        <w:ind w:firstLine="422" w:firstLineChars="200"/>
        <w:rPr>
          <w:rFonts w:asciiTheme="majorEastAsia" w:hAnsiTheme="majorEastAsia" w:eastAsiaTheme="majorEastAsia"/>
          <w:b/>
          <w:snapToGrid w:val="0"/>
          <w:color w:val="000000"/>
          <w:kern w:val="0"/>
          <w:szCs w:val="21"/>
        </w:rPr>
      </w:pPr>
    </w:p>
    <w:p>
      <w:pPr>
        <w:adjustRightInd w:val="0"/>
        <w:snapToGrid w:val="0"/>
        <w:spacing w:line="360" w:lineRule="auto"/>
        <w:ind w:firstLine="422" w:firstLineChars="200"/>
        <w:rPr>
          <w:rFonts w:asciiTheme="majorEastAsia" w:hAnsiTheme="majorEastAsia" w:eastAsiaTheme="majorEastAsia"/>
          <w:b/>
          <w:snapToGrid w:val="0"/>
          <w:kern w:val="0"/>
          <w:szCs w:val="21"/>
        </w:rPr>
      </w:pPr>
      <w:r>
        <w:rPr>
          <w:rFonts w:hint="eastAsia" w:asciiTheme="majorEastAsia" w:hAnsiTheme="majorEastAsia" w:eastAsiaTheme="majorEastAsia"/>
          <w:b/>
          <w:snapToGrid w:val="0"/>
          <w:kern w:val="0"/>
          <w:szCs w:val="21"/>
        </w:rPr>
        <w:t>一、竞赛项目名称</w:t>
      </w:r>
    </w:p>
    <w:p>
      <w:pPr>
        <w:adjustRightInd w:val="0"/>
        <w:snapToGrid w:val="0"/>
        <w:spacing w:line="360" w:lineRule="auto"/>
        <w:ind w:firstLine="420" w:firstLineChars="200"/>
        <w:rPr>
          <w:rFonts w:asciiTheme="majorEastAsia" w:hAnsiTheme="majorEastAsia" w:eastAsiaTheme="majorEastAsia"/>
          <w:snapToGrid w:val="0"/>
          <w:kern w:val="0"/>
          <w:szCs w:val="21"/>
        </w:rPr>
      </w:pPr>
      <w:bookmarkStart w:id="2" w:name="_Toc288059828"/>
      <w:bookmarkStart w:id="3" w:name="_Toc288058398"/>
      <w:bookmarkStart w:id="4" w:name="_Toc288050356"/>
      <w:r>
        <w:rPr>
          <w:rFonts w:hint="eastAsia" w:asciiTheme="majorEastAsia" w:hAnsiTheme="majorEastAsia" w:eastAsiaTheme="majorEastAsia"/>
          <w:snapToGrid w:val="0"/>
          <w:kern w:val="0"/>
          <w:szCs w:val="21"/>
        </w:rPr>
        <w:t>物流服务师职业技能</w:t>
      </w:r>
    </w:p>
    <w:p>
      <w:pPr>
        <w:adjustRightInd w:val="0"/>
        <w:snapToGrid w:val="0"/>
        <w:spacing w:line="360" w:lineRule="auto"/>
        <w:ind w:firstLine="422" w:firstLineChars="200"/>
        <w:rPr>
          <w:rFonts w:asciiTheme="majorEastAsia" w:hAnsiTheme="majorEastAsia" w:eastAsiaTheme="majorEastAsia"/>
          <w:b/>
          <w:snapToGrid w:val="0"/>
          <w:kern w:val="0"/>
          <w:szCs w:val="21"/>
        </w:rPr>
      </w:pPr>
      <w:r>
        <w:rPr>
          <w:rFonts w:hint="eastAsia" w:asciiTheme="majorEastAsia" w:hAnsiTheme="majorEastAsia" w:eastAsiaTheme="majorEastAsia"/>
          <w:b/>
          <w:snapToGrid w:val="0"/>
          <w:kern w:val="0"/>
          <w:szCs w:val="21"/>
        </w:rPr>
        <w:t>二、竞赛目的</w:t>
      </w:r>
      <w:bookmarkEnd w:id="2"/>
      <w:bookmarkEnd w:id="3"/>
      <w:bookmarkEnd w:id="4"/>
    </w:p>
    <w:p>
      <w:pPr>
        <w:adjustRightInd w:val="0"/>
        <w:snapToGrid w:val="0"/>
        <w:spacing w:line="360" w:lineRule="auto"/>
        <w:ind w:firstLine="420" w:firstLineChars="200"/>
        <w:rPr>
          <w:rFonts w:asciiTheme="majorEastAsia" w:hAnsiTheme="majorEastAsia" w:eastAsiaTheme="majorEastAsia"/>
          <w:snapToGrid w:val="0"/>
          <w:kern w:val="0"/>
          <w:szCs w:val="21"/>
        </w:rPr>
      </w:pPr>
      <w:bookmarkStart w:id="5" w:name="_Toc288050357"/>
      <w:bookmarkStart w:id="6" w:name="_Toc288058399"/>
      <w:bookmarkStart w:id="7" w:name="_Toc288059829"/>
      <w:r>
        <w:rPr>
          <w:rFonts w:hint="eastAsia" w:asciiTheme="majorEastAsia" w:hAnsiTheme="majorEastAsia" w:eastAsiaTheme="majorEastAsia"/>
          <w:snapToGrid w:val="0"/>
          <w:kern w:val="0"/>
          <w:szCs w:val="21"/>
        </w:rPr>
        <w:t>为全面贯彻落实党的十九大提出的“建设知识型、技能型、创新型劳动者大军，弘扬劳模精神和工匠精神，营造劳动光荣的社会风尚和精益求精的敬业风气”要求，加快培养和选拔高技能人才，推动我国高技能人才队伍建设，围绕《教育部甘肃省人民政府关于整省推进职业教育发展打造“技能甘肃”的意见》，提质培优、增值赋能，为新时代甘肃融入“一带一路”建设打造“五个制高点”提供技术技能人才支撑。通过技能竞赛以赛促建，以赛促学，检验物流人才培养体系，创新物流人才培养模式，引领和促进职业院校物流类专业教学改革；激发和调动行业企业关注和参与物流专业教学改革的主动性和积极性，提升培养专业人才的市场匹配度；提升教师实践能力，培养指导学生职业技能和工匠精神的业务水平。</w:t>
      </w:r>
    </w:p>
    <w:p>
      <w:pPr>
        <w:adjustRightInd w:val="0"/>
        <w:snapToGrid w:val="0"/>
        <w:spacing w:line="360" w:lineRule="auto"/>
        <w:ind w:firstLine="422" w:firstLineChars="200"/>
        <w:rPr>
          <w:rFonts w:asciiTheme="majorEastAsia" w:hAnsiTheme="majorEastAsia" w:eastAsiaTheme="majorEastAsia"/>
          <w:b/>
          <w:snapToGrid w:val="0"/>
          <w:kern w:val="0"/>
          <w:szCs w:val="21"/>
        </w:rPr>
      </w:pPr>
      <w:r>
        <w:rPr>
          <w:rFonts w:hint="eastAsia" w:asciiTheme="majorEastAsia" w:hAnsiTheme="majorEastAsia" w:eastAsiaTheme="majorEastAsia"/>
          <w:b/>
          <w:snapToGrid w:val="0"/>
          <w:kern w:val="0"/>
          <w:szCs w:val="21"/>
        </w:rPr>
        <w:t>三、竞赛方式和内容</w:t>
      </w:r>
      <w:bookmarkEnd w:id="5"/>
      <w:bookmarkEnd w:id="6"/>
      <w:bookmarkEnd w:id="7"/>
    </w:p>
    <w:p>
      <w:pPr>
        <w:adjustRightInd w:val="0"/>
        <w:snapToGrid w:val="0"/>
        <w:spacing w:line="360" w:lineRule="auto"/>
        <w:ind w:firstLine="422" w:firstLineChars="200"/>
        <w:rPr>
          <w:rFonts w:asciiTheme="majorEastAsia" w:hAnsiTheme="majorEastAsia" w:eastAsiaTheme="majorEastAsia"/>
          <w:b/>
          <w:snapToGrid w:val="0"/>
          <w:color w:val="000000"/>
          <w:kern w:val="0"/>
          <w:szCs w:val="21"/>
        </w:rPr>
      </w:pPr>
      <w:r>
        <w:rPr>
          <w:rFonts w:hint="eastAsia" w:asciiTheme="majorEastAsia" w:hAnsiTheme="majorEastAsia" w:eastAsiaTheme="majorEastAsia"/>
          <w:b/>
          <w:snapToGrid w:val="0"/>
          <w:color w:val="000000"/>
          <w:kern w:val="0"/>
          <w:szCs w:val="21"/>
        </w:rPr>
        <w:t>（一）竞赛方式</w:t>
      </w:r>
    </w:p>
    <w:p>
      <w:pPr>
        <w:adjustRightInd w:val="0"/>
        <w:snapToGrid w:val="0"/>
        <w:spacing w:line="360" w:lineRule="auto"/>
        <w:ind w:firstLine="420" w:firstLineChars="200"/>
        <w:rPr>
          <w:rFonts w:asciiTheme="majorEastAsia" w:hAnsiTheme="majorEastAsia" w:eastAsiaTheme="majorEastAsia"/>
          <w:snapToGrid w:val="0"/>
          <w:kern w:val="0"/>
          <w:szCs w:val="21"/>
        </w:rPr>
      </w:pPr>
      <w:r>
        <w:rPr>
          <w:rFonts w:hint="eastAsia" w:asciiTheme="majorEastAsia" w:hAnsiTheme="majorEastAsia" w:eastAsiaTheme="majorEastAsia"/>
          <w:snapToGrid w:val="0"/>
          <w:kern w:val="0"/>
          <w:szCs w:val="21"/>
        </w:rPr>
        <w:t>1．比赛以个人方式进行，每个选手须为甘肃省高等职业院校在册教师。</w:t>
      </w:r>
    </w:p>
    <w:p>
      <w:pPr>
        <w:adjustRightInd w:val="0"/>
        <w:snapToGrid w:val="0"/>
        <w:spacing w:line="360" w:lineRule="auto"/>
        <w:ind w:firstLine="420" w:firstLineChars="200"/>
        <w:rPr>
          <w:rFonts w:asciiTheme="majorEastAsia" w:hAnsiTheme="majorEastAsia" w:eastAsiaTheme="majorEastAsia"/>
          <w:snapToGrid w:val="0"/>
          <w:kern w:val="0"/>
          <w:szCs w:val="21"/>
        </w:rPr>
      </w:pPr>
      <w:r>
        <w:rPr>
          <w:rFonts w:hint="eastAsia" w:asciiTheme="majorEastAsia" w:hAnsiTheme="majorEastAsia" w:eastAsiaTheme="majorEastAsia"/>
          <w:snapToGrid w:val="0"/>
          <w:kern w:val="0"/>
          <w:szCs w:val="21"/>
        </w:rPr>
        <w:t>2．赛事持续进行1天。赛程由理论考核模块和运输业务设计与运营模块二部分组成，其中理论考核模块占总成绩30%、运输业务设计与运营模块占总成绩70%。</w:t>
      </w:r>
    </w:p>
    <w:p>
      <w:pPr>
        <w:adjustRightInd w:val="0"/>
        <w:snapToGrid w:val="0"/>
        <w:spacing w:line="360" w:lineRule="auto"/>
        <w:ind w:firstLine="422" w:firstLineChars="200"/>
        <w:rPr>
          <w:rFonts w:asciiTheme="majorEastAsia" w:hAnsiTheme="majorEastAsia" w:eastAsiaTheme="majorEastAsia"/>
          <w:b/>
          <w:snapToGrid w:val="0"/>
          <w:kern w:val="0"/>
          <w:szCs w:val="21"/>
        </w:rPr>
      </w:pPr>
      <w:r>
        <w:rPr>
          <w:rFonts w:hint="eastAsia" w:asciiTheme="majorEastAsia" w:hAnsiTheme="majorEastAsia" w:eastAsiaTheme="majorEastAsia"/>
          <w:b/>
          <w:snapToGrid w:val="0"/>
          <w:kern w:val="0"/>
          <w:szCs w:val="21"/>
        </w:rPr>
        <w:t>（二）竞赛内容</w:t>
      </w:r>
    </w:p>
    <w:tbl>
      <w:tblPr>
        <w:tblStyle w:val="5"/>
        <w:tblW w:w="864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7"/>
        <w:gridCol w:w="1417"/>
        <w:gridCol w:w="992"/>
        <w:gridCol w:w="5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5" w:hRule="atLeast"/>
          <w:jc w:val="center"/>
        </w:trPr>
        <w:tc>
          <w:tcPr>
            <w:tcW w:w="707" w:type="dxa"/>
            <w:tcBorders>
              <w:top w:val="single" w:color="000000" w:sz="4" w:space="0"/>
              <w:left w:val="single" w:color="000000" w:sz="4" w:space="0"/>
              <w:bottom w:val="single" w:color="000000" w:sz="4" w:space="0"/>
              <w:right w:val="single" w:color="000000" w:sz="4" w:space="0"/>
            </w:tcBorders>
            <w:noWrap/>
            <w:vAlign w:val="center"/>
          </w:tcPr>
          <w:p>
            <w:pPr>
              <w:adjustRightInd w:val="0"/>
              <w:snapToGrid w:val="0"/>
              <w:jc w:val="center"/>
              <w:rPr>
                <w:rFonts w:asciiTheme="majorEastAsia" w:hAnsiTheme="majorEastAsia" w:eastAsiaTheme="majorEastAsia"/>
                <w:b/>
                <w:snapToGrid w:val="0"/>
                <w:kern w:val="0"/>
                <w:sz w:val="18"/>
                <w:szCs w:val="18"/>
              </w:rPr>
            </w:pPr>
            <w:r>
              <w:rPr>
                <w:rFonts w:hint="eastAsia" w:asciiTheme="majorEastAsia" w:hAnsiTheme="majorEastAsia" w:eastAsiaTheme="majorEastAsia"/>
                <w:b/>
                <w:snapToGrid w:val="0"/>
                <w:kern w:val="0"/>
                <w:sz w:val="18"/>
                <w:szCs w:val="18"/>
              </w:rPr>
              <w:t>序号</w:t>
            </w:r>
          </w:p>
        </w:tc>
        <w:tc>
          <w:tcPr>
            <w:tcW w:w="1417" w:type="dxa"/>
            <w:tcBorders>
              <w:top w:val="single" w:color="000000" w:sz="4" w:space="0"/>
              <w:left w:val="single" w:color="000000" w:sz="4" w:space="0"/>
              <w:bottom w:val="single" w:color="000000" w:sz="4" w:space="0"/>
              <w:right w:val="single" w:color="000000" w:sz="4" w:space="0"/>
            </w:tcBorders>
            <w:noWrap/>
            <w:vAlign w:val="center"/>
          </w:tcPr>
          <w:p>
            <w:pPr>
              <w:adjustRightInd w:val="0"/>
              <w:snapToGrid w:val="0"/>
              <w:jc w:val="center"/>
              <w:rPr>
                <w:rFonts w:asciiTheme="majorEastAsia" w:hAnsiTheme="majorEastAsia" w:eastAsiaTheme="majorEastAsia"/>
                <w:b/>
                <w:snapToGrid w:val="0"/>
                <w:kern w:val="0"/>
                <w:sz w:val="18"/>
                <w:szCs w:val="18"/>
              </w:rPr>
            </w:pPr>
            <w:r>
              <w:rPr>
                <w:rFonts w:hint="eastAsia" w:asciiTheme="majorEastAsia" w:hAnsiTheme="majorEastAsia" w:eastAsiaTheme="majorEastAsia"/>
                <w:b/>
                <w:snapToGrid w:val="0"/>
                <w:kern w:val="0"/>
                <w:sz w:val="18"/>
                <w:szCs w:val="18"/>
              </w:rPr>
              <w:t>项目</w:t>
            </w:r>
          </w:p>
        </w:tc>
        <w:tc>
          <w:tcPr>
            <w:tcW w:w="992" w:type="dxa"/>
            <w:tcBorders>
              <w:top w:val="single" w:color="000000" w:sz="4" w:space="0"/>
              <w:left w:val="single" w:color="000000" w:sz="4" w:space="0"/>
              <w:bottom w:val="single" w:color="000000" w:sz="4" w:space="0"/>
              <w:right w:val="single" w:color="000000" w:sz="4" w:space="0"/>
            </w:tcBorders>
            <w:noWrap/>
            <w:vAlign w:val="center"/>
          </w:tcPr>
          <w:p>
            <w:pPr>
              <w:adjustRightInd w:val="0"/>
              <w:snapToGrid w:val="0"/>
              <w:jc w:val="center"/>
              <w:rPr>
                <w:rFonts w:asciiTheme="majorEastAsia" w:hAnsiTheme="majorEastAsia" w:eastAsiaTheme="majorEastAsia"/>
                <w:b/>
                <w:snapToGrid w:val="0"/>
                <w:kern w:val="0"/>
                <w:sz w:val="18"/>
                <w:szCs w:val="18"/>
              </w:rPr>
            </w:pPr>
            <w:r>
              <w:rPr>
                <w:rFonts w:hint="eastAsia" w:asciiTheme="majorEastAsia" w:hAnsiTheme="majorEastAsia" w:eastAsiaTheme="majorEastAsia"/>
                <w:b/>
                <w:snapToGrid w:val="0"/>
                <w:kern w:val="0"/>
                <w:sz w:val="18"/>
                <w:szCs w:val="18"/>
              </w:rPr>
              <w:t>主要内容</w:t>
            </w:r>
          </w:p>
        </w:tc>
        <w:tc>
          <w:tcPr>
            <w:tcW w:w="5529" w:type="dxa"/>
            <w:tcBorders>
              <w:top w:val="single" w:color="000000" w:sz="4" w:space="0"/>
              <w:left w:val="single" w:color="000000" w:sz="4" w:space="0"/>
              <w:bottom w:val="single" w:color="000000" w:sz="4" w:space="0"/>
              <w:right w:val="single" w:color="000000" w:sz="4" w:space="0"/>
            </w:tcBorders>
            <w:noWrap/>
            <w:vAlign w:val="center"/>
          </w:tcPr>
          <w:p>
            <w:pPr>
              <w:adjustRightInd w:val="0"/>
              <w:snapToGrid w:val="0"/>
              <w:jc w:val="center"/>
              <w:rPr>
                <w:rFonts w:asciiTheme="majorEastAsia" w:hAnsiTheme="majorEastAsia" w:eastAsiaTheme="majorEastAsia"/>
                <w:b/>
                <w:snapToGrid w:val="0"/>
                <w:kern w:val="0"/>
                <w:sz w:val="18"/>
                <w:szCs w:val="18"/>
              </w:rPr>
            </w:pPr>
            <w:r>
              <w:rPr>
                <w:rFonts w:hint="eastAsia" w:asciiTheme="majorEastAsia" w:hAnsiTheme="majorEastAsia" w:eastAsiaTheme="majorEastAsia"/>
                <w:b/>
                <w:snapToGrid w:val="0"/>
                <w:kern w:val="0"/>
                <w:sz w:val="18"/>
                <w:szCs w:val="18"/>
              </w:rPr>
              <w:t>内容说明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 w:hRule="atLeast"/>
          <w:jc w:val="center"/>
        </w:trPr>
        <w:tc>
          <w:tcPr>
            <w:tcW w:w="707" w:type="dxa"/>
            <w:tcBorders>
              <w:top w:val="single" w:color="000000" w:sz="4" w:space="0"/>
              <w:left w:val="single" w:color="000000" w:sz="4" w:space="0"/>
              <w:bottom w:val="single" w:color="000000" w:sz="4" w:space="0"/>
              <w:right w:val="single" w:color="000000" w:sz="4" w:space="0"/>
            </w:tcBorders>
            <w:noWrap/>
            <w:vAlign w:val="center"/>
          </w:tcPr>
          <w:p>
            <w:pPr>
              <w:adjustRightInd w:val="0"/>
              <w:snapToGrid w:val="0"/>
              <w:jc w:val="center"/>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1</w:t>
            </w:r>
          </w:p>
        </w:tc>
        <w:tc>
          <w:tcPr>
            <w:tcW w:w="1417" w:type="dxa"/>
            <w:tcBorders>
              <w:top w:val="single" w:color="000000" w:sz="4" w:space="0"/>
              <w:left w:val="single" w:color="000000" w:sz="4" w:space="0"/>
              <w:bottom w:val="single" w:color="000000" w:sz="4" w:space="0"/>
              <w:right w:val="single" w:color="000000" w:sz="4" w:space="0"/>
            </w:tcBorders>
            <w:noWrap/>
            <w:vAlign w:val="center"/>
          </w:tcPr>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理论考核模块</w:t>
            </w:r>
          </w:p>
        </w:tc>
        <w:tc>
          <w:tcPr>
            <w:tcW w:w="992" w:type="dxa"/>
            <w:tcBorders>
              <w:top w:val="single" w:color="000000" w:sz="4" w:space="0"/>
              <w:left w:val="single" w:color="000000" w:sz="4" w:space="0"/>
              <w:bottom w:val="single" w:color="000000" w:sz="4" w:space="0"/>
              <w:right w:val="single" w:color="000000" w:sz="4" w:space="0"/>
            </w:tcBorders>
            <w:noWrap/>
            <w:vAlign w:val="center"/>
          </w:tcPr>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运输知识</w:t>
            </w:r>
          </w:p>
        </w:tc>
        <w:tc>
          <w:tcPr>
            <w:tcW w:w="5529" w:type="dxa"/>
            <w:tcBorders>
              <w:top w:val="single" w:color="000000" w:sz="4" w:space="0"/>
              <w:left w:val="single" w:color="000000" w:sz="4" w:space="0"/>
              <w:bottom w:val="single" w:color="000000" w:sz="4" w:space="0"/>
              <w:right w:val="single" w:color="000000" w:sz="4" w:space="0"/>
            </w:tcBorders>
            <w:noWrap/>
            <w:vAlign w:val="center"/>
          </w:tcPr>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运输知识：题型为单选题、多选题、判断题。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0" w:hRule="atLeast"/>
          <w:jc w:val="center"/>
        </w:trPr>
        <w:tc>
          <w:tcPr>
            <w:tcW w:w="707" w:type="dxa"/>
            <w:tcBorders>
              <w:top w:val="single" w:color="000000" w:sz="4" w:space="0"/>
              <w:left w:val="single" w:color="000000" w:sz="4" w:space="0"/>
              <w:bottom w:val="single" w:color="000000" w:sz="4" w:space="0"/>
              <w:right w:val="single" w:color="000000" w:sz="4" w:space="0"/>
            </w:tcBorders>
            <w:noWrap/>
            <w:vAlign w:val="center"/>
          </w:tcPr>
          <w:p>
            <w:pPr>
              <w:adjustRightInd w:val="0"/>
              <w:snapToGrid w:val="0"/>
              <w:jc w:val="center"/>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2</w:t>
            </w:r>
          </w:p>
        </w:tc>
        <w:tc>
          <w:tcPr>
            <w:tcW w:w="1417" w:type="dxa"/>
            <w:tcBorders>
              <w:top w:val="single" w:color="000000" w:sz="4" w:space="0"/>
              <w:left w:val="single" w:color="000000" w:sz="4" w:space="0"/>
              <w:bottom w:val="single" w:color="000000" w:sz="4" w:space="0"/>
              <w:right w:val="single" w:color="000000" w:sz="4" w:space="0"/>
            </w:tcBorders>
            <w:noWrap/>
            <w:vAlign w:val="center"/>
          </w:tcPr>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运输业务设计与运营模块</w:t>
            </w:r>
          </w:p>
        </w:tc>
        <w:tc>
          <w:tcPr>
            <w:tcW w:w="992" w:type="dxa"/>
            <w:tcBorders>
              <w:top w:val="single" w:color="000000" w:sz="4" w:space="0"/>
              <w:left w:val="single" w:color="000000" w:sz="4" w:space="0"/>
              <w:bottom w:val="single" w:color="000000" w:sz="4" w:space="0"/>
              <w:right w:val="single" w:color="000000" w:sz="4" w:space="0"/>
            </w:tcBorders>
            <w:noWrap/>
            <w:vAlign w:val="center"/>
          </w:tcPr>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线路规划</w:t>
            </w:r>
          </w:p>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业务分析</w:t>
            </w:r>
          </w:p>
        </w:tc>
        <w:tc>
          <w:tcPr>
            <w:tcW w:w="5529" w:type="dxa"/>
            <w:tcBorders>
              <w:top w:val="single" w:color="000000" w:sz="4" w:space="0"/>
              <w:left w:val="single" w:color="000000" w:sz="4" w:space="0"/>
              <w:bottom w:val="single" w:color="000000" w:sz="4" w:space="0"/>
              <w:right w:val="single" w:color="000000" w:sz="4" w:space="0"/>
            </w:tcBorders>
            <w:noWrap/>
            <w:vAlign w:val="center"/>
          </w:tcPr>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线路规划：对公司运输网络中的节点和线路进行优化，并在仿真软件（仿真软件不做限制）中进行模拟仿真，根据仿真结果编制规划方案。</w:t>
            </w:r>
          </w:p>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业务分析：使用数据分析工具（分析工具不做限制），对企业的业务数据进行分析，包括但不限于订单准时率、订单延迟原因、车辆满载率、成本、利润、利润率等。</w:t>
            </w:r>
          </w:p>
        </w:tc>
      </w:tr>
    </w:tbl>
    <w:p>
      <w:pPr>
        <w:adjustRightInd w:val="0"/>
        <w:snapToGrid w:val="0"/>
        <w:spacing w:before="156" w:beforeLines="50" w:line="360" w:lineRule="auto"/>
        <w:ind w:firstLine="422" w:firstLineChars="200"/>
        <w:rPr>
          <w:rFonts w:asciiTheme="majorEastAsia" w:hAnsiTheme="majorEastAsia" w:eastAsiaTheme="majorEastAsia"/>
          <w:b/>
          <w:snapToGrid w:val="0"/>
          <w:kern w:val="0"/>
          <w:szCs w:val="21"/>
        </w:rPr>
      </w:pPr>
      <w:r>
        <w:rPr>
          <w:rFonts w:hint="eastAsia" w:asciiTheme="majorEastAsia" w:hAnsiTheme="majorEastAsia" w:eastAsiaTheme="majorEastAsia"/>
          <w:b/>
          <w:snapToGrid w:val="0"/>
          <w:kern w:val="0"/>
          <w:szCs w:val="21"/>
        </w:rPr>
        <w:t>四、竞赛流程</w:t>
      </w:r>
    </w:p>
    <w:p>
      <w:pPr>
        <w:adjustRightInd w:val="0"/>
        <w:snapToGrid w:val="0"/>
        <w:spacing w:line="360" w:lineRule="auto"/>
        <w:ind w:firstLine="422" w:firstLineChars="200"/>
        <w:rPr>
          <w:rFonts w:asciiTheme="majorEastAsia" w:hAnsiTheme="majorEastAsia" w:eastAsiaTheme="majorEastAsia"/>
          <w:b/>
          <w:snapToGrid w:val="0"/>
          <w:color w:val="000000"/>
          <w:kern w:val="0"/>
          <w:szCs w:val="21"/>
        </w:rPr>
      </w:pPr>
      <w:r>
        <w:rPr>
          <w:rFonts w:hint="eastAsia" w:asciiTheme="majorEastAsia" w:hAnsiTheme="majorEastAsia" w:eastAsiaTheme="majorEastAsia"/>
          <w:b/>
          <w:snapToGrid w:val="0"/>
          <w:color w:val="000000"/>
          <w:kern w:val="0"/>
          <w:szCs w:val="21"/>
        </w:rPr>
        <w:t>（一）竞赛时间安排</w:t>
      </w:r>
    </w:p>
    <w:p>
      <w:pPr>
        <w:adjustRightInd w:val="0"/>
        <w:snapToGrid w:val="0"/>
        <w:spacing w:line="360" w:lineRule="auto"/>
        <w:ind w:firstLine="420" w:firstLineChars="200"/>
        <w:rPr>
          <w:rFonts w:asciiTheme="majorEastAsia" w:hAnsiTheme="majorEastAsia" w:eastAsiaTheme="majorEastAsia"/>
          <w:snapToGrid w:val="0"/>
          <w:kern w:val="0"/>
          <w:szCs w:val="21"/>
        </w:rPr>
      </w:pPr>
      <w:r>
        <w:rPr>
          <w:rFonts w:hint="eastAsia" w:asciiTheme="majorEastAsia" w:hAnsiTheme="majorEastAsia" w:eastAsiaTheme="majorEastAsia"/>
          <w:snapToGrid w:val="0"/>
          <w:kern w:val="0"/>
          <w:szCs w:val="21"/>
        </w:rPr>
        <w:t>赛事持续进行2天。竞赛日程安排如下表所示。</w:t>
      </w:r>
    </w:p>
    <w:tbl>
      <w:tblPr>
        <w:tblStyle w:val="5"/>
        <w:tblW w:w="476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8"/>
        <w:gridCol w:w="1420"/>
        <w:gridCol w:w="2693"/>
        <w:gridCol w:w="2412"/>
        <w:gridCol w:w="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tblHeader/>
          <w:jc w:val="center"/>
        </w:trPr>
        <w:tc>
          <w:tcPr>
            <w:tcW w:w="68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ajorEastAsia" w:hAnsiTheme="majorEastAsia" w:eastAsiaTheme="majorEastAsia"/>
                <w:b/>
                <w:snapToGrid w:val="0"/>
                <w:kern w:val="0"/>
                <w:sz w:val="18"/>
                <w:szCs w:val="18"/>
              </w:rPr>
            </w:pPr>
            <w:r>
              <w:rPr>
                <w:rFonts w:hint="eastAsia" w:asciiTheme="majorEastAsia" w:hAnsiTheme="majorEastAsia" w:eastAsiaTheme="majorEastAsia"/>
                <w:b/>
                <w:snapToGrid w:val="0"/>
                <w:kern w:val="0"/>
                <w:sz w:val="18"/>
                <w:szCs w:val="18"/>
              </w:rPr>
              <w:t>日期</w:t>
            </w:r>
          </w:p>
        </w:tc>
        <w:tc>
          <w:tcPr>
            <w:tcW w:w="82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ajorEastAsia" w:hAnsiTheme="majorEastAsia" w:eastAsiaTheme="majorEastAsia"/>
                <w:b/>
                <w:snapToGrid w:val="0"/>
                <w:kern w:val="0"/>
                <w:sz w:val="18"/>
                <w:szCs w:val="18"/>
              </w:rPr>
            </w:pPr>
            <w:r>
              <w:rPr>
                <w:rFonts w:hint="eastAsia" w:asciiTheme="majorEastAsia" w:hAnsiTheme="majorEastAsia" w:eastAsiaTheme="majorEastAsia"/>
                <w:b/>
                <w:snapToGrid w:val="0"/>
                <w:kern w:val="0"/>
                <w:sz w:val="18"/>
                <w:szCs w:val="18"/>
              </w:rPr>
              <w:t>时间</w:t>
            </w:r>
          </w:p>
        </w:tc>
        <w:tc>
          <w:tcPr>
            <w:tcW w:w="155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ajorEastAsia" w:hAnsiTheme="majorEastAsia" w:eastAsiaTheme="majorEastAsia"/>
                <w:b/>
                <w:snapToGrid w:val="0"/>
                <w:kern w:val="0"/>
                <w:sz w:val="18"/>
                <w:szCs w:val="18"/>
              </w:rPr>
            </w:pPr>
            <w:r>
              <w:rPr>
                <w:rFonts w:hint="eastAsia" w:asciiTheme="majorEastAsia" w:hAnsiTheme="majorEastAsia" w:eastAsiaTheme="majorEastAsia"/>
                <w:b/>
                <w:snapToGrid w:val="0"/>
                <w:kern w:val="0"/>
                <w:sz w:val="18"/>
                <w:szCs w:val="18"/>
              </w:rPr>
              <w:t>内容</w:t>
            </w:r>
          </w:p>
        </w:tc>
        <w:tc>
          <w:tcPr>
            <w:tcW w:w="139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ajorEastAsia" w:hAnsiTheme="majorEastAsia" w:eastAsiaTheme="majorEastAsia"/>
                <w:b/>
                <w:snapToGrid w:val="0"/>
                <w:kern w:val="0"/>
                <w:sz w:val="18"/>
                <w:szCs w:val="18"/>
              </w:rPr>
            </w:pPr>
            <w:r>
              <w:rPr>
                <w:rFonts w:hint="eastAsia" w:asciiTheme="majorEastAsia" w:hAnsiTheme="majorEastAsia" w:eastAsiaTheme="majorEastAsia"/>
                <w:b/>
                <w:snapToGrid w:val="0"/>
                <w:kern w:val="0"/>
                <w:sz w:val="18"/>
                <w:szCs w:val="18"/>
              </w:rPr>
              <w:t>说明</w:t>
            </w:r>
          </w:p>
        </w:tc>
        <w:tc>
          <w:tcPr>
            <w:tcW w:w="54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ajorEastAsia" w:hAnsiTheme="majorEastAsia" w:eastAsiaTheme="majorEastAsia"/>
                <w:b/>
                <w:snapToGrid w:val="0"/>
                <w:kern w:val="0"/>
                <w:sz w:val="18"/>
                <w:szCs w:val="18"/>
              </w:rPr>
            </w:pPr>
            <w:r>
              <w:rPr>
                <w:rFonts w:hint="eastAsia" w:asciiTheme="majorEastAsia" w:hAnsiTheme="majorEastAsia" w:eastAsiaTheme="majorEastAsia"/>
                <w:b/>
                <w:snapToGrid w:val="0"/>
                <w:kern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tblHeader/>
          <w:jc w:val="center"/>
        </w:trPr>
        <w:tc>
          <w:tcPr>
            <w:tcW w:w="682" w:type="pct"/>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heme="majorEastAsia" w:hAnsiTheme="majorEastAsia" w:eastAsiaTheme="majorEastAsia"/>
                <w:snapToGrid w:val="0"/>
                <w:kern w:val="0"/>
                <w:sz w:val="18"/>
                <w:szCs w:val="18"/>
                <w:lang w:val="en-US" w:eastAsia="zh-CN"/>
              </w:rPr>
            </w:pPr>
            <w:r>
              <w:rPr>
                <w:rFonts w:hint="eastAsia" w:asciiTheme="majorEastAsia" w:hAnsiTheme="majorEastAsia" w:eastAsiaTheme="majorEastAsia"/>
                <w:snapToGrid w:val="0"/>
                <w:kern w:val="0"/>
                <w:sz w:val="18"/>
                <w:szCs w:val="18"/>
                <w:lang w:val="en-US" w:eastAsia="zh-CN"/>
              </w:rPr>
              <w:t>4月15日</w:t>
            </w:r>
          </w:p>
        </w:tc>
        <w:tc>
          <w:tcPr>
            <w:tcW w:w="82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8:00-9:00</w:t>
            </w:r>
          </w:p>
        </w:tc>
        <w:tc>
          <w:tcPr>
            <w:tcW w:w="1559" w:type="pct"/>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报到</w:t>
            </w:r>
          </w:p>
        </w:tc>
        <w:tc>
          <w:tcPr>
            <w:tcW w:w="1396" w:type="pct"/>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早上</w:t>
            </w:r>
          </w:p>
        </w:tc>
        <w:tc>
          <w:tcPr>
            <w:tcW w:w="541" w:type="pct"/>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heme="majorEastAsia" w:hAnsiTheme="majorEastAsia" w:eastAsiaTheme="majorEastAsia"/>
                <w:snapToGrid w:val="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tblHeader/>
          <w:jc w:val="center"/>
        </w:trPr>
        <w:tc>
          <w:tcPr>
            <w:tcW w:w="68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ajorEastAsia" w:hAnsiTheme="majorEastAsia" w:eastAsiaTheme="majorEastAsia"/>
                <w:snapToGrid w:val="0"/>
                <w:kern w:val="0"/>
                <w:sz w:val="18"/>
                <w:szCs w:val="18"/>
              </w:rPr>
            </w:pPr>
          </w:p>
        </w:tc>
        <w:tc>
          <w:tcPr>
            <w:tcW w:w="82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9:30-10:30</w:t>
            </w:r>
          </w:p>
        </w:tc>
        <w:tc>
          <w:tcPr>
            <w:tcW w:w="1559" w:type="pct"/>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比赛预备会议，竞赛说明、抽签</w:t>
            </w:r>
          </w:p>
        </w:tc>
        <w:tc>
          <w:tcPr>
            <w:tcW w:w="1396" w:type="pct"/>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领队、教练会议、裁判会议</w:t>
            </w:r>
          </w:p>
        </w:tc>
        <w:tc>
          <w:tcPr>
            <w:tcW w:w="541"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heme="majorEastAsia" w:hAnsiTheme="majorEastAsia" w:eastAsiaTheme="majorEastAsia"/>
                <w:snapToGrid w:val="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tblHeader/>
          <w:jc w:val="center"/>
        </w:trPr>
        <w:tc>
          <w:tcPr>
            <w:tcW w:w="68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ajorEastAsia" w:hAnsiTheme="majorEastAsia" w:eastAsiaTheme="majorEastAsia"/>
                <w:snapToGrid w:val="0"/>
                <w:kern w:val="0"/>
                <w:sz w:val="18"/>
                <w:szCs w:val="18"/>
              </w:rPr>
            </w:pPr>
          </w:p>
        </w:tc>
        <w:tc>
          <w:tcPr>
            <w:tcW w:w="82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11:00-11:40</w:t>
            </w:r>
          </w:p>
        </w:tc>
        <w:tc>
          <w:tcPr>
            <w:tcW w:w="1559" w:type="pct"/>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理论考核</w:t>
            </w:r>
          </w:p>
        </w:tc>
        <w:tc>
          <w:tcPr>
            <w:tcW w:w="1396" w:type="pct"/>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参赛选手</w:t>
            </w:r>
          </w:p>
        </w:tc>
        <w:tc>
          <w:tcPr>
            <w:tcW w:w="541"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heme="majorEastAsia" w:hAnsiTheme="majorEastAsia" w:eastAsiaTheme="majorEastAsia"/>
                <w:snapToGrid w:val="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tblHeader/>
          <w:jc w:val="center"/>
        </w:trPr>
        <w:tc>
          <w:tcPr>
            <w:tcW w:w="68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heme="majorEastAsia" w:hAnsiTheme="majorEastAsia" w:eastAsiaTheme="majorEastAsia"/>
                <w:snapToGrid w:val="0"/>
                <w:kern w:val="0"/>
                <w:sz w:val="18"/>
                <w:szCs w:val="18"/>
                <w:lang w:val="en-US" w:eastAsia="zh-CN"/>
              </w:rPr>
            </w:pPr>
            <w:r>
              <w:rPr>
                <w:rFonts w:hint="eastAsia" w:asciiTheme="majorEastAsia" w:hAnsiTheme="majorEastAsia" w:eastAsiaTheme="majorEastAsia"/>
                <w:snapToGrid w:val="0"/>
                <w:kern w:val="0"/>
                <w:sz w:val="18"/>
                <w:szCs w:val="18"/>
                <w:lang w:val="en-US" w:eastAsia="zh-CN"/>
              </w:rPr>
              <w:t>4月15日</w:t>
            </w:r>
            <w:bookmarkStart w:id="17" w:name="_GoBack"/>
            <w:bookmarkEnd w:id="17"/>
          </w:p>
        </w:tc>
        <w:tc>
          <w:tcPr>
            <w:tcW w:w="82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14:00-17:00</w:t>
            </w:r>
          </w:p>
        </w:tc>
        <w:tc>
          <w:tcPr>
            <w:tcW w:w="1559" w:type="pct"/>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运输业务设计与运营模块</w:t>
            </w:r>
          </w:p>
        </w:tc>
        <w:tc>
          <w:tcPr>
            <w:tcW w:w="1396" w:type="pct"/>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参赛选手</w:t>
            </w:r>
          </w:p>
        </w:tc>
        <w:tc>
          <w:tcPr>
            <w:tcW w:w="541" w:type="pct"/>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heme="majorEastAsia" w:hAnsiTheme="majorEastAsia" w:eastAsiaTheme="majorEastAsia"/>
                <w:snapToGrid w:val="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exact"/>
          <w:tblHeader/>
          <w:jc w:val="center"/>
        </w:trPr>
        <w:tc>
          <w:tcPr>
            <w:tcW w:w="4459" w:type="pct"/>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具体以赛前预备会议说明为准</w:t>
            </w:r>
          </w:p>
        </w:tc>
        <w:tc>
          <w:tcPr>
            <w:tcW w:w="541" w:type="pct"/>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heme="majorEastAsia" w:hAnsiTheme="majorEastAsia" w:eastAsiaTheme="majorEastAsia"/>
                <w:snapToGrid w:val="0"/>
                <w:kern w:val="0"/>
                <w:sz w:val="18"/>
                <w:szCs w:val="18"/>
              </w:rPr>
            </w:pPr>
          </w:p>
        </w:tc>
      </w:tr>
    </w:tbl>
    <w:p>
      <w:pPr>
        <w:adjustRightInd w:val="0"/>
        <w:snapToGrid w:val="0"/>
        <w:spacing w:line="360" w:lineRule="auto"/>
        <w:ind w:firstLine="422" w:firstLineChars="200"/>
        <w:rPr>
          <w:rFonts w:asciiTheme="majorEastAsia" w:hAnsiTheme="majorEastAsia" w:eastAsiaTheme="majorEastAsia"/>
          <w:b/>
          <w:bCs/>
          <w:snapToGrid w:val="0"/>
          <w:kern w:val="0"/>
          <w:szCs w:val="21"/>
        </w:rPr>
      </w:pPr>
      <w:r>
        <w:rPr>
          <w:rFonts w:hint="eastAsia" w:asciiTheme="majorEastAsia" w:hAnsiTheme="majorEastAsia" w:eastAsiaTheme="majorEastAsia"/>
          <w:b/>
          <w:bCs/>
          <w:snapToGrid w:val="0"/>
          <w:kern w:val="0"/>
          <w:szCs w:val="21"/>
        </w:rPr>
        <w:t>（二）赛项时间安排</w:t>
      </w:r>
    </w:p>
    <w:tbl>
      <w:tblPr>
        <w:tblStyle w:val="5"/>
        <w:tblW w:w="482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14"/>
        <w:gridCol w:w="915"/>
        <w:gridCol w:w="2244"/>
        <w:gridCol w:w="1275"/>
        <w:gridCol w:w="33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exact"/>
          <w:jc w:val="center"/>
        </w:trPr>
        <w:tc>
          <w:tcPr>
            <w:tcW w:w="523" w:type="pct"/>
            <w:tcBorders>
              <w:top w:val="single" w:color="000000" w:sz="4" w:space="0"/>
              <w:left w:val="single" w:color="000000" w:sz="4" w:space="0"/>
              <w:bottom w:val="single" w:color="000000" w:sz="4" w:space="0"/>
              <w:right w:val="single" w:color="000000" w:sz="4" w:space="0"/>
            </w:tcBorders>
            <w:noWrap/>
            <w:vAlign w:val="center"/>
          </w:tcPr>
          <w:p>
            <w:pPr>
              <w:adjustRightInd w:val="0"/>
              <w:snapToGrid w:val="0"/>
              <w:jc w:val="center"/>
              <w:rPr>
                <w:rFonts w:asciiTheme="majorEastAsia" w:hAnsiTheme="majorEastAsia" w:eastAsiaTheme="majorEastAsia"/>
                <w:b/>
                <w:snapToGrid w:val="0"/>
                <w:kern w:val="0"/>
                <w:sz w:val="18"/>
                <w:szCs w:val="18"/>
              </w:rPr>
            </w:pPr>
            <w:r>
              <w:rPr>
                <w:rFonts w:hint="eastAsia" w:asciiTheme="majorEastAsia" w:hAnsiTheme="majorEastAsia" w:eastAsiaTheme="majorEastAsia"/>
                <w:b/>
                <w:snapToGrid w:val="0"/>
                <w:kern w:val="0"/>
                <w:sz w:val="18"/>
                <w:szCs w:val="18"/>
              </w:rPr>
              <w:t>序号</w:t>
            </w:r>
          </w:p>
        </w:tc>
        <w:tc>
          <w:tcPr>
            <w:tcW w:w="523" w:type="pct"/>
            <w:tcBorders>
              <w:top w:val="single" w:color="000000" w:sz="4" w:space="0"/>
              <w:left w:val="single" w:color="000000" w:sz="4" w:space="0"/>
              <w:bottom w:val="single" w:color="000000" w:sz="4" w:space="0"/>
              <w:right w:val="single" w:color="000000" w:sz="4" w:space="0"/>
            </w:tcBorders>
            <w:noWrap/>
            <w:vAlign w:val="center"/>
          </w:tcPr>
          <w:p>
            <w:pPr>
              <w:adjustRightInd w:val="0"/>
              <w:snapToGrid w:val="0"/>
              <w:jc w:val="center"/>
              <w:rPr>
                <w:rFonts w:asciiTheme="majorEastAsia" w:hAnsiTheme="majorEastAsia" w:eastAsiaTheme="majorEastAsia"/>
                <w:b/>
                <w:snapToGrid w:val="0"/>
                <w:kern w:val="0"/>
                <w:sz w:val="18"/>
                <w:szCs w:val="18"/>
              </w:rPr>
            </w:pPr>
            <w:r>
              <w:rPr>
                <w:rFonts w:hint="eastAsia" w:asciiTheme="majorEastAsia" w:hAnsiTheme="majorEastAsia" w:eastAsiaTheme="majorEastAsia"/>
                <w:b/>
                <w:snapToGrid w:val="0"/>
                <w:kern w:val="0"/>
                <w:sz w:val="18"/>
                <w:szCs w:val="18"/>
              </w:rPr>
              <w:t>组别</w:t>
            </w:r>
          </w:p>
        </w:tc>
        <w:tc>
          <w:tcPr>
            <w:tcW w:w="1283" w:type="pct"/>
            <w:tcBorders>
              <w:top w:val="single" w:color="000000" w:sz="4" w:space="0"/>
              <w:left w:val="single" w:color="000000" w:sz="4" w:space="0"/>
              <w:bottom w:val="single" w:color="000000" w:sz="4" w:space="0"/>
              <w:right w:val="single" w:color="000000" w:sz="4" w:space="0"/>
            </w:tcBorders>
            <w:noWrap/>
            <w:vAlign w:val="center"/>
          </w:tcPr>
          <w:p>
            <w:pPr>
              <w:adjustRightInd w:val="0"/>
              <w:snapToGrid w:val="0"/>
              <w:jc w:val="center"/>
              <w:rPr>
                <w:rFonts w:asciiTheme="majorEastAsia" w:hAnsiTheme="majorEastAsia" w:eastAsiaTheme="majorEastAsia"/>
                <w:b/>
                <w:snapToGrid w:val="0"/>
                <w:kern w:val="0"/>
                <w:sz w:val="18"/>
                <w:szCs w:val="18"/>
              </w:rPr>
            </w:pPr>
            <w:r>
              <w:rPr>
                <w:rFonts w:hint="eastAsia" w:asciiTheme="majorEastAsia" w:hAnsiTheme="majorEastAsia" w:eastAsiaTheme="majorEastAsia"/>
                <w:b/>
                <w:snapToGrid w:val="0"/>
                <w:kern w:val="0"/>
                <w:sz w:val="18"/>
                <w:szCs w:val="18"/>
              </w:rPr>
              <w:t>项目</w:t>
            </w:r>
          </w:p>
        </w:tc>
        <w:tc>
          <w:tcPr>
            <w:tcW w:w="729" w:type="pct"/>
            <w:tcBorders>
              <w:top w:val="single" w:color="000000" w:sz="4" w:space="0"/>
              <w:left w:val="single" w:color="000000" w:sz="4" w:space="0"/>
              <w:bottom w:val="single" w:color="000000" w:sz="4" w:space="0"/>
              <w:right w:val="single" w:color="000000" w:sz="4" w:space="0"/>
            </w:tcBorders>
            <w:noWrap/>
            <w:vAlign w:val="center"/>
          </w:tcPr>
          <w:p>
            <w:pPr>
              <w:adjustRightInd w:val="0"/>
              <w:snapToGrid w:val="0"/>
              <w:jc w:val="center"/>
              <w:rPr>
                <w:rFonts w:asciiTheme="majorEastAsia" w:hAnsiTheme="majorEastAsia" w:eastAsiaTheme="majorEastAsia"/>
                <w:b/>
                <w:snapToGrid w:val="0"/>
                <w:kern w:val="0"/>
                <w:sz w:val="18"/>
                <w:szCs w:val="18"/>
              </w:rPr>
            </w:pPr>
            <w:r>
              <w:rPr>
                <w:rFonts w:hint="eastAsia" w:asciiTheme="majorEastAsia" w:hAnsiTheme="majorEastAsia" w:eastAsiaTheme="majorEastAsia"/>
                <w:b/>
                <w:snapToGrid w:val="0"/>
                <w:kern w:val="0"/>
                <w:sz w:val="18"/>
                <w:szCs w:val="18"/>
              </w:rPr>
              <w:t>时长</w:t>
            </w:r>
          </w:p>
        </w:tc>
        <w:tc>
          <w:tcPr>
            <w:tcW w:w="1941" w:type="pct"/>
            <w:tcBorders>
              <w:top w:val="single" w:color="000000" w:sz="4" w:space="0"/>
              <w:left w:val="single" w:color="000000" w:sz="4" w:space="0"/>
              <w:bottom w:val="single" w:color="000000" w:sz="4" w:space="0"/>
              <w:right w:val="single" w:color="000000" w:sz="4" w:space="0"/>
            </w:tcBorders>
            <w:noWrap/>
            <w:vAlign w:val="center"/>
          </w:tcPr>
          <w:p>
            <w:pPr>
              <w:adjustRightInd w:val="0"/>
              <w:snapToGrid w:val="0"/>
              <w:jc w:val="center"/>
              <w:rPr>
                <w:rFonts w:asciiTheme="majorEastAsia" w:hAnsiTheme="majorEastAsia" w:eastAsiaTheme="majorEastAsia"/>
                <w:b/>
                <w:snapToGrid w:val="0"/>
                <w:kern w:val="0"/>
                <w:sz w:val="18"/>
                <w:szCs w:val="18"/>
              </w:rPr>
            </w:pPr>
            <w:r>
              <w:rPr>
                <w:rFonts w:hint="eastAsia" w:asciiTheme="majorEastAsia" w:hAnsiTheme="majorEastAsia" w:eastAsiaTheme="majorEastAsia"/>
                <w:b/>
                <w:snapToGrid w:val="0"/>
                <w:kern w:val="0"/>
                <w:sz w:val="18"/>
                <w:szCs w:val="18"/>
              </w:rPr>
              <w:t>竞赛说明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exact"/>
          <w:jc w:val="center"/>
        </w:trPr>
        <w:tc>
          <w:tcPr>
            <w:tcW w:w="523" w:type="pct"/>
            <w:tcBorders>
              <w:top w:val="single" w:color="000000" w:sz="4" w:space="0"/>
              <w:left w:val="single" w:color="000000" w:sz="4" w:space="0"/>
              <w:bottom w:val="single" w:color="000000" w:sz="4" w:space="0"/>
              <w:right w:val="single" w:color="000000" w:sz="4" w:space="0"/>
            </w:tcBorders>
            <w:noWrap/>
            <w:vAlign w:val="center"/>
          </w:tcPr>
          <w:p>
            <w:pPr>
              <w:adjustRightInd w:val="0"/>
              <w:snapToGrid w:val="0"/>
              <w:jc w:val="center"/>
              <w:rPr>
                <w:rFonts w:asciiTheme="majorEastAsia" w:hAnsiTheme="majorEastAsia" w:eastAsiaTheme="majorEastAsia"/>
                <w:bCs/>
                <w:snapToGrid w:val="0"/>
                <w:kern w:val="0"/>
                <w:sz w:val="18"/>
                <w:szCs w:val="18"/>
              </w:rPr>
            </w:pPr>
            <w:r>
              <w:rPr>
                <w:rFonts w:hint="eastAsia" w:asciiTheme="majorEastAsia" w:hAnsiTheme="majorEastAsia" w:eastAsiaTheme="majorEastAsia"/>
                <w:bCs/>
                <w:snapToGrid w:val="0"/>
                <w:kern w:val="0"/>
                <w:sz w:val="18"/>
                <w:szCs w:val="18"/>
              </w:rPr>
              <w:t>1</w:t>
            </w:r>
          </w:p>
        </w:tc>
        <w:tc>
          <w:tcPr>
            <w:tcW w:w="523" w:type="pct"/>
            <w:vMerge w:val="restart"/>
            <w:tcBorders>
              <w:top w:val="single" w:color="000000" w:sz="4" w:space="0"/>
              <w:left w:val="single" w:color="000000" w:sz="4" w:space="0"/>
              <w:bottom w:val="single" w:color="000000" w:sz="4" w:space="0"/>
              <w:right w:val="single" w:color="000000" w:sz="4" w:space="0"/>
            </w:tcBorders>
            <w:noWrap/>
            <w:vAlign w:val="center"/>
          </w:tcPr>
          <w:p>
            <w:pPr>
              <w:adjustRightInd w:val="0"/>
              <w:snapToGrid w:val="0"/>
              <w:jc w:val="center"/>
              <w:rPr>
                <w:rFonts w:asciiTheme="majorEastAsia" w:hAnsiTheme="majorEastAsia" w:eastAsiaTheme="majorEastAsia"/>
                <w:bCs/>
                <w:snapToGrid w:val="0"/>
                <w:kern w:val="0"/>
                <w:sz w:val="18"/>
                <w:szCs w:val="18"/>
              </w:rPr>
            </w:pPr>
            <w:r>
              <w:rPr>
                <w:rFonts w:hint="eastAsia" w:asciiTheme="majorEastAsia" w:hAnsiTheme="majorEastAsia" w:eastAsiaTheme="majorEastAsia"/>
                <w:bCs/>
                <w:snapToGrid w:val="0"/>
                <w:kern w:val="0"/>
                <w:sz w:val="18"/>
                <w:szCs w:val="18"/>
              </w:rPr>
              <w:t>高职</w:t>
            </w:r>
          </w:p>
          <w:p>
            <w:pPr>
              <w:adjustRightInd w:val="0"/>
              <w:snapToGrid w:val="0"/>
              <w:jc w:val="center"/>
              <w:rPr>
                <w:rFonts w:asciiTheme="majorEastAsia" w:hAnsiTheme="majorEastAsia" w:eastAsiaTheme="majorEastAsia"/>
                <w:bCs/>
                <w:snapToGrid w:val="0"/>
                <w:kern w:val="0"/>
                <w:sz w:val="18"/>
                <w:szCs w:val="18"/>
              </w:rPr>
            </w:pPr>
            <w:r>
              <w:rPr>
                <w:rFonts w:hint="eastAsia" w:asciiTheme="majorEastAsia" w:hAnsiTheme="majorEastAsia" w:eastAsiaTheme="majorEastAsia"/>
                <w:bCs/>
                <w:snapToGrid w:val="0"/>
                <w:kern w:val="0"/>
                <w:sz w:val="18"/>
                <w:szCs w:val="18"/>
              </w:rPr>
              <w:t>教师</w:t>
            </w:r>
          </w:p>
          <w:p>
            <w:pPr>
              <w:adjustRightInd w:val="0"/>
              <w:snapToGrid w:val="0"/>
              <w:jc w:val="center"/>
              <w:rPr>
                <w:rFonts w:asciiTheme="majorEastAsia" w:hAnsiTheme="majorEastAsia" w:eastAsiaTheme="majorEastAsia"/>
                <w:bCs/>
                <w:snapToGrid w:val="0"/>
                <w:kern w:val="0"/>
                <w:sz w:val="18"/>
                <w:szCs w:val="18"/>
              </w:rPr>
            </w:pPr>
            <w:r>
              <w:rPr>
                <w:rFonts w:hint="eastAsia" w:asciiTheme="majorEastAsia" w:hAnsiTheme="majorEastAsia" w:eastAsiaTheme="majorEastAsia"/>
                <w:bCs/>
                <w:snapToGrid w:val="0"/>
                <w:kern w:val="0"/>
                <w:sz w:val="18"/>
                <w:szCs w:val="18"/>
              </w:rPr>
              <w:t>组</w:t>
            </w:r>
          </w:p>
        </w:tc>
        <w:tc>
          <w:tcPr>
            <w:tcW w:w="1283" w:type="pct"/>
            <w:tcBorders>
              <w:top w:val="single" w:color="000000" w:sz="4" w:space="0"/>
              <w:left w:val="single" w:color="000000" w:sz="4" w:space="0"/>
              <w:bottom w:val="single" w:color="000000" w:sz="4" w:space="0"/>
              <w:right w:val="single" w:color="000000" w:sz="4" w:space="0"/>
            </w:tcBorders>
            <w:noWrap/>
            <w:vAlign w:val="center"/>
          </w:tcPr>
          <w:p>
            <w:pPr>
              <w:adjustRightInd w:val="0"/>
              <w:snapToGrid w:val="0"/>
              <w:rPr>
                <w:rFonts w:asciiTheme="majorEastAsia" w:hAnsiTheme="majorEastAsia" w:eastAsiaTheme="majorEastAsia"/>
                <w:bCs/>
                <w:snapToGrid w:val="0"/>
                <w:kern w:val="0"/>
                <w:sz w:val="18"/>
                <w:szCs w:val="18"/>
              </w:rPr>
            </w:pPr>
            <w:r>
              <w:rPr>
                <w:rFonts w:hint="eastAsia" w:asciiTheme="majorEastAsia" w:hAnsiTheme="majorEastAsia" w:eastAsiaTheme="majorEastAsia"/>
                <w:bCs/>
                <w:snapToGrid w:val="0"/>
                <w:kern w:val="0"/>
                <w:sz w:val="18"/>
                <w:szCs w:val="18"/>
              </w:rPr>
              <w:t>理论考核模块</w:t>
            </w:r>
          </w:p>
        </w:tc>
        <w:tc>
          <w:tcPr>
            <w:tcW w:w="729" w:type="pct"/>
            <w:tcBorders>
              <w:top w:val="single" w:color="000000" w:sz="4" w:space="0"/>
              <w:left w:val="single" w:color="000000" w:sz="4" w:space="0"/>
              <w:bottom w:val="single" w:color="000000" w:sz="4" w:space="0"/>
              <w:right w:val="single" w:color="000000" w:sz="4" w:space="0"/>
            </w:tcBorders>
            <w:noWrap/>
            <w:vAlign w:val="center"/>
          </w:tcPr>
          <w:p>
            <w:pPr>
              <w:adjustRightInd w:val="0"/>
              <w:snapToGrid w:val="0"/>
              <w:jc w:val="center"/>
              <w:rPr>
                <w:rFonts w:asciiTheme="majorEastAsia" w:hAnsiTheme="majorEastAsia" w:eastAsiaTheme="majorEastAsia"/>
                <w:bCs/>
                <w:snapToGrid w:val="0"/>
                <w:kern w:val="0"/>
                <w:sz w:val="18"/>
                <w:szCs w:val="18"/>
              </w:rPr>
            </w:pPr>
            <w:r>
              <w:rPr>
                <w:rFonts w:hint="eastAsia" w:asciiTheme="majorEastAsia" w:hAnsiTheme="majorEastAsia" w:eastAsiaTheme="majorEastAsia"/>
                <w:bCs/>
                <w:snapToGrid w:val="0"/>
                <w:kern w:val="0"/>
                <w:sz w:val="18"/>
                <w:szCs w:val="18"/>
              </w:rPr>
              <w:t>40分钟</w:t>
            </w:r>
          </w:p>
        </w:tc>
        <w:tc>
          <w:tcPr>
            <w:tcW w:w="1941" w:type="pct"/>
            <w:vMerge w:val="restart"/>
            <w:tcBorders>
              <w:top w:val="single" w:color="000000" w:sz="4" w:space="0"/>
              <w:left w:val="single" w:color="000000" w:sz="4" w:space="0"/>
              <w:bottom w:val="single" w:color="000000" w:sz="4" w:space="0"/>
              <w:right w:val="single" w:color="000000" w:sz="4" w:space="0"/>
            </w:tcBorders>
            <w:noWrap/>
            <w:vAlign w:val="center"/>
          </w:tcPr>
          <w:p>
            <w:pPr>
              <w:adjustRightInd w:val="0"/>
              <w:snapToGrid w:val="0"/>
              <w:jc w:val="center"/>
              <w:rPr>
                <w:rFonts w:asciiTheme="majorEastAsia" w:hAnsiTheme="majorEastAsia" w:eastAsiaTheme="majorEastAsia"/>
                <w:bCs/>
                <w:snapToGrid w:val="0"/>
                <w:kern w:val="0"/>
                <w:sz w:val="18"/>
                <w:szCs w:val="18"/>
              </w:rPr>
            </w:pPr>
            <w:r>
              <w:rPr>
                <w:rFonts w:hint="eastAsia" w:asciiTheme="majorEastAsia" w:hAnsiTheme="majorEastAsia" w:eastAsiaTheme="majorEastAsia"/>
                <w:bCs/>
                <w:snapToGrid w:val="0"/>
                <w:kern w:val="0"/>
                <w:sz w:val="18"/>
                <w:szCs w:val="18"/>
              </w:rPr>
              <w:t>个人同时进行，上机操作。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exact"/>
          <w:jc w:val="center"/>
        </w:trPr>
        <w:tc>
          <w:tcPr>
            <w:tcW w:w="523" w:type="pct"/>
            <w:tcBorders>
              <w:top w:val="single" w:color="000000" w:sz="4" w:space="0"/>
              <w:left w:val="single" w:color="000000" w:sz="4" w:space="0"/>
              <w:bottom w:val="single" w:color="000000" w:sz="4" w:space="0"/>
              <w:right w:val="single" w:color="000000" w:sz="4" w:space="0"/>
            </w:tcBorders>
            <w:noWrap/>
            <w:vAlign w:val="center"/>
          </w:tcPr>
          <w:p>
            <w:pPr>
              <w:adjustRightInd w:val="0"/>
              <w:snapToGrid w:val="0"/>
              <w:jc w:val="center"/>
              <w:rPr>
                <w:rFonts w:asciiTheme="majorEastAsia" w:hAnsiTheme="majorEastAsia" w:eastAsiaTheme="majorEastAsia"/>
                <w:bCs/>
                <w:snapToGrid w:val="0"/>
                <w:kern w:val="0"/>
                <w:szCs w:val="21"/>
              </w:rPr>
            </w:pPr>
            <w:r>
              <w:rPr>
                <w:rFonts w:hint="eastAsia" w:asciiTheme="majorEastAsia" w:hAnsiTheme="majorEastAsia" w:eastAsiaTheme="majorEastAsia"/>
                <w:bCs/>
                <w:snapToGrid w:val="0"/>
                <w:kern w:val="0"/>
                <w:szCs w:val="21"/>
              </w:rPr>
              <w:t>2</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Theme="majorEastAsia" w:hAnsiTheme="majorEastAsia" w:eastAsiaTheme="majorEastAsia"/>
                <w:bCs/>
                <w:snapToGrid w:val="0"/>
                <w:kern w:val="0"/>
                <w:szCs w:val="21"/>
              </w:rPr>
            </w:pPr>
          </w:p>
        </w:tc>
        <w:tc>
          <w:tcPr>
            <w:tcW w:w="1283" w:type="pct"/>
            <w:tcBorders>
              <w:top w:val="single" w:color="000000" w:sz="4" w:space="0"/>
              <w:left w:val="single" w:color="000000" w:sz="4" w:space="0"/>
              <w:bottom w:val="single" w:color="000000" w:sz="4" w:space="0"/>
              <w:right w:val="single" w:color="000000" w:sz="4" w:space="0"/>
            </w:tcBorders>
            <w:noWrap/>
            <w:vAlign w:val="center"/>
          </w:tcPr>
          <w:p>
            <w:pPr>
              <w:adjustRightInd w:val="0"/>
              <w:snapToGrid w:val="0"/>
              <w:rPr>
                <w:rFonts w:asciiTheme="majorEastAsia" w:hAnsiTheme="majorEastAsia" w:eastAsiaTheme="majorEastAsia"/>
                <w:bCs/>
                <w:snapToGrid w:val="0"/>
                <w:kern w:val="0"/>
                <w:sz w:val="18"/>
                <w:szCs w:val="18"/>
              </w:rPr>
            </w:pPr>
            <w:r>
              <w:rPr>
                <w:rFonts w:hint="eastAsia" w:asciiTheme="majorEastAsia" w:hAnsiTheme="majorEastAsia" w:eastAsiaTheme="majorEastAsia"/>
                <w:bCs/>
                <w:snapToGrid w:val="0"/>
                <w:kern w:val="0"/>
                <w:sz w:val="18"/>
                <w:szCs w:val="18"/>
              </w:rPr>
              <w:t>运输业务设计与运营模块</w:t>
            </w:r>
          </w:p>
        </w:tc>
        <w:tc>
          <w:tcPr>
            <w:tcW w:w="729" w:type="pct"/>
            <w:tcBorders>
              <w:top w:val="single" w:color="000000" w:sz="4" w:space="0"/>
              <w:left w:val="single" w:color="000000" w:sz="4" w:space="0"/>
              <w:bottom w:val="single" w:color="000000" w:sz="4" w:space="0"/>
              <w:right w:val="single" w:color="000000" w:sz="4" w:space="0"/>
            </w:tcBorders>
            <w:noWrap/>
            <w:vAlign w:val="center"/>
          </w:tcPr>
          <w:p>
            <w:pPr>
              <w:adjustRightInd w:val="0"/>
              <w:snapToGrid w:val="0"/>
              <w:jc w:val="center"/>
              <w:rPr>
                <w:rFonts w:asciiTheme="majorEastAsia" w:hAnsiTheme="majorEastAsia" w:eastAsiaTheme="majorEastAsia"/>
                <w:bCs/>
                <w:snapToGrid w:val="0"/>
                <w:kern w:val="0"/>
                <w:sz w:val="18"/>
                <w:szCs w:val="18"/>
              </w:rPr>
            </w:pPr>
            <w:r>
              <w:rPr>
                <w:rFonts w:hint="eastAsia" w:asciiTheme="majorEastAsia" w:hAnsiTheme="majorEastAsia" w:eastAsiaTheme="majorEastAsia"/>
                <w:bCs/>
                <w:snapToGrid w:val="0"/>
                <w:kern w:val="0"/>
                <w:sz w:val="18"/>
                <w:szCs w:val="18"/>
              </w:rPr>
              <w:t>180分钟</w:t>
            </w:r>
          </w:p>
        </w:tc>
        <w:tc>
          <w:tcPr>
            <w:tcW w:w="1941" w:type="pct"/>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Theme="majorEastAsia" w:hAnsiTheme="majorEastAsia" w:eastAsiaTheme="majorEastAsia"/>
                <w:bCs/>
                <w:snapToGrid w:val="0"/>
                <w:kern w:val="0"/>
                <w:szCs w:val="21"/>
              </w:rPr>
            </w:pPr>
          </w:p>
        </w:tc>
      </w:tr>
    </w:tbl>
    <w:p>
      <w:pPr>
        <w:adjustRightInd w:val="0"/>
        <w:snapToGrid w:val="0"/>
        <w:spacing w:before="156" w:beforeLines="50" w:line="360" w:lineRule="auto"/>
        <w:ind w:firstLine="422" w:firstLineChars="200"/>
        <w:rPr>
          <w:rFonts w:asciiTheme="majorEastAsia" w:hAnsiTheme="majorEastAsia" w:eastAsiaTheme="majorEastAsia"/>
          <w:snapToGrid w:val="0"/>
          <w:kern w:val="0"/>
          <w:szCs w:val="21"/>
        </w:rPr>
      </w:pPr>
      <w:r>
        <w:rPr>
          <w:rFonts w:hint="eastAsia" w:asciiTheme="majorEastAsia" w:hAnsiTheme="majorEastAsia" w:eastAsiaTheme="majorEastAsia"/>
          <w:b/>
          <w:snapToGrid w:val="0"/>
          <w:kern w:val="0"/>
          <w:szCs w:val="21"/>
        </w:rPr>
        <w:t>五、竞赛项目指标体系</w:t>
      </w:r>
    </w:p>
    <w:p>
      <w:pPr>
        <w:adjustRightInd w:val="0"/>
        <w:snapToGrid w:val="0"/>
        <w:spacing w:line="360" w:lineRule="auto"/>
        <w:ind w:firstLine="420" w:firstLineChars="200"/>
        <w:rPr>
          <w:rFonts w:asciiTheme="majorEastAsia" w:hAnsiTheme="majorEastAsia" w:eastAsiaTheme="majorEastAsia"/>
          <w:snapToGrid w:val="0"/>
          <w:kern w:val="0"/>
          <w:szCs w:val="21"/>
        </w:rPr>
      </w:pPr>
      <w:bookmarkStart w:id="8" w:name="_Toc288050358"/>
      <w:bookmarkStart w:id="9" w:name="_Toc288058400"/>
      <w:bookmarkStart w:id="10" w:name="_Toc288059830"/>
      <w:bookmarkStart w:id="11" w:name="_Toc288050360"/>
      <w:bookmarkStart w:id="12" w:name="_Toc288058402"/>
      <w:bookmarkStart w:id="13" w:name="_Toc288059832"/>
      <w:r>
        <w:rPr>
          <w:rFonts w:hint="eastAsia" w:asciiTheme="majorEastAsia" w:hAnsiTheme="majorEastAsia" w:eastAsiaTheme="majorEastAsia"/>
          <w:snapToGrid w:val="0"/>
          <w:kern w:val="0"/>
          <w:szCs w:val="21"/>
        </w:rPr>
        <w:t>（一）评分方法</w:t>
      </w:r>
    </w:p>
    <w:p>
      <w:pPr>
        <w:adjustRightInd w:val="0"/>
        <w:snapToGrid w:val="0"/>
        <w:spacing w:line="360" w:lineRule="auto"/>
        <w:ind w:firstLine="420" w:firstLineChars="200"/>
        <w:rPr>
          <w:rFonts w:asciiTheme="majorEastAsia" w:hAnsiTheme="majorEastAsia" w:eastAsiaTheme="majorEastAsia"/>
          <w:snapToGrid w:val="0"/>
          <w:kern w:val="0"/>
          <w:szCs w:val="21"/>
        </w:rPr>
      </w:pPr>
      <w:r>
        <w:rPr>
          <w:rFonts w:hint="eastAsia" w:asciiTheme="majorEastAsia" w:hAnsiTheme="majorEastAsia" w:eastAsiaTheme="majorEastAsia"/>
          <w:snapToGrid w:val="0"/>
          <w:kern w:val="0"/>
          <w:szCs w:val="21"/>
        </w:rPr>
        <w:t>1.理论考核模块为系统考核满分为100分（占总比30%），选手答题完毕系统自动判分。</w:t>
      </w:r>
    </w:p>
    <w:p>
      <w:pPr>
        <w:adjustRightInd w:val="0"/>
        <w:snapToGrid w:val="0"/>
        <w:spacing w:line="360" w:lineRule="auto"/>
        <w:ind w:firstLine="420" w:firstLineChars="200"/>
        <w:rPr>
          <w:rFonts w:asciiTheme="majorEastAsia" w:hAnsiTheme="majorEastAsia" w:eastAsiaTheme="majorEastAsia"/>
          <w:snapToGrid w:val="0"/>
          <w:kern w:val="0"/>
          <w:szCs w:val="21"/>
        </w:rPr>
      </w:pPr>
      <w:r>
        <w:rPr>
          <w:rFonts w:hint="eastAsia" w:asciiTheme="majorEastAsia" w:hAnsiTheme="majorEastAsia" w:eastAsiaTheme="majorEastAsia"/>
          <w:snapToGrid w:val="0"/>
          <w:kern w:val="0"/>
          <w:szCs w:val="21"/>
        </w:rPr>
        <w:t>2.运输业务设计与运营模块满分为100分（占总分70%），选手答题完毕，裁判判分。</w:t>
      </w:r>
    </w:p>
    <w:p>
      <w:pPr>
        <w:adjustRightInd w:val="0"/>
        <w:snapToGrid w:val="0"/>
        <w:spacing w:line="360" w:lineRule="auto"/>
        <w:ind w:firstLine="420" w:firstLineChars="200"/>
        <w:rPr>
          <w:rFonts w:asciiTheme="majorEastAsia" w:hAnsiTheme="majorEastAsia" w:eastAsiaTheme="majorEastAsia"/>
          <w:snapToGrid w:val="0"/>
          <w:kern w:val="0"/>
          <w:szCs w:val="21"/>
        </w:rPr>
      </w:pPr>
      <w:r>
        <w:rPr>
          <w:rFonts w:hint="eastAsia" w:asciiTheme="majorEastAsia" w:hAnsiTheme="majorEastAsia" w:eastAsiaTheme="majorEastAsia"/>
          <w:snapToGrid w:val="0"/>
          <w:kern w:val="0"/>
          <w:szCs w:val="21"/>
        </w:rPr>
        <w:t>3.个人总成绩核算</w:t>
      </w:r>
    </w:p>
    <w:p>
      <w:pPr>
        <w:adjustRightInd w:val="0"/>
        <w:snapToGrid w:val="0"/>
        <w:spacing w:line="360" w:lineRule="auto"/>
        <w:ind w:firstLine="420" w:firstLineChars="200"/>
        <w:rPr>
          <w:rFonts w:asciiTheme="majorEastAsia" w:hAnsiTheme="majorEastAsia" w:eastAsiaTheme="majorEastAsia"/>
          <w:snapToGrid w:val="0"/>
          <w:kern w:val="0"/>
          <w:szCs w:val="21"/>
        </w:rPr>
      </w:pPr>
      <w:r>
        <w:rPr>
          <w:rFonts w:hint="eastAsia" w:asciiTheme="majorEastAsia" w:hAnsiTheme="majorEastAsia" w:eastAsiaTheme="majorEastAsia"/>
          <w:snapToGrid w:val="0"/>
          <w:kern w:val="0"/>
          <w:szCs w:val="21"/>
        </w:rPr>
        <w:t>个人总成绩=理论考核成绩×30%+运输业务设计与运营模块×70%</w:t>
      </w:r>
    </w:p>
    <w:p>
      <w:pPr>
        <w:adjustRightInd w:val="0"/>
        <w:snapToGrid w:val="0"/>
        <w:spacing w:line="360" w:lineRule="auto"/>
        <w:ind w:firstLine="420" w:firstLineChars="200"/>
        <w:rPr>
          <w:rFonts w:asciiTheme="majorEastAsia" w:hAnsiTheme="majorEastAsia" w:eastAsiaTheme="majorEastAsia"/>
          <w:snapToGrid w:val="0"/>
          <w:kern w:val="0"/>
          <w:szCs w:val="21"/>
        </w:rPr>
      </w:pPr>
      <w:r>
        <w:rPr>
          <w:rFonts w:hint="eastAsia" w:asciiTheme="majorEastAsia" w:hAnsiTheme="majorEastAsia" w:eastAsiaTheme="majorEastAsia"/>
          <w:snapToGrid w:val="0"/>
          <w:kern w:val="0"/>
          <w:szCs w:val="21"/>
        </w:rPr>
        <w:t>4.成绩排名</w:t>
      </w:r>
    </w:p>
    <w:p>
      <w:pPr>
        <w:adjustRightInd w:val="0"/>
        <w:snapToGrid w:val="0"/>
        <w:spacing w:line="360" w:lineRule="auto"/>
        <w:ind w:firstLine="420" w:firstLineChars="200"/>
        <w:rPr>
          <w:rFonts w:asciiTheme="majorEastAsia" w:hAnsiTheme="majorEastAsia" w:eastAsiaTheme="majorEastAsia"/>
          <w:snapToGrid w:val="0"/>
          <w:kern w:val="0"/>
          <w:szCs w:val="21"/>
        </w:rPr>
      </w:pPr>
      <w:r>
        <w:rPr>
          <w:rFonts w:hint="eastAsia" w:asciiTheme="majorEastAsia" w:hAnsiTheme="majorEastAsia" w:eastAsiaTheme="majorEastAsia"/>
          <w:snapToGrid w:val="0"/>
          <w:kern w:val="0"/>
          <w:szCs w:val="21"/>
        </w:rPr>
        <w:t>成绩排名以个人总成绩为准。</w:t>
      </w:r>
    </w:p>
    <w:p>
      <w:pPr>
        <w:adjustRightInd w:val="0"/>
        <w:snapToGrid w:val="0"/>
        <w:spacing w:line="360" w:lineRule="auto"/>
        <w:ind w:firstLine="420" w:firstLineChars="200"/>
        <w:rPr>
          <w:rFonts w:asciiTheme="majorEastAsia" w:hAnsiTheme="majorEastAsia" w:eastAsiaTheme="majorEastAsia"/>
          <w:snapToGrid w:val="0"/>
          <w:kern w:val="0"/>
          <w:szCs w:val="21"/>
        </w:rPr>
      </w:pPr>
      <w:r>
        <w:rPr>
          <w:rFonts w:hint="eastAsia" w:asciiTheme="majorEastAsia" w:hAnsiTheme="majorEastAsia" w:eastAsiaTheme="majorEastAsia"/>
          <w:snapToGrid w:val="0"/>
          <w:kern w:val="0"/>
          <w:szCs w:val="21"/>
        </w:rPr>
        <w:t>（二）成绩复核</w:t>
      </w:r>
    </w:p>
    <w:p>
      <w:pPr>
        <w:adjustRightInd w:val="0"/>
        <w:snapToGrid w:val="0"/>
        <w:spacing w:line="360" w:lineRule="auto"/>
        <w:ind w:firstLine="420" w:firstLineChars="200"/>
        <w:rPr>
          <w:rFonts w:asciiTheme="majorEastAsia" w:hAnsiTheme="majorEastAsia" w:eastAsiaTheme="majorEastAsia"/>
          <w:snapToGrid w:val="0"/>
          <w:kern w:val="0"/>
          <w:szCs w:val="21"/>
        </w:rPr>
      </w:pPr>
      <w:r>
        <w:rPr>
          <w:rFonts w:hint="eastAsia" w:asciiTheme="majorEastAsia" w:hAnsiTheme="majorEastAsia" w:eastAsiaTheme="majorEastAsia"/>
          <w:snapToGrid w:val="0"/>
          <w:kern w:val="0"/>
          <w:szCs w:val="21"/>
        </w:rPr>
        <w:t>现场裁判、评分裁判和裁判长共同复核。</w:t>
      </w:r>
    </w:p>
    <w:p>
      <w:pPr>
        <w:adjustRightInd w:val="0"/>
        <w:snapToGrid w:val="0"/>
        <w:spacing w:line="360" w:lineRule="auto"/>
        <w:ind w:firstLine="420" w:firstLineChars="200"/>
        <w:rPr>
          <w:rFonts w:asciiTheme="majorEastAsia" w:hAnsiTheme="majorEastAsia" w:eastAsiaTheme="majorEastAsia"/>
          <w:snapToGrid w:val="0"/>
          <w:kern w:val="0"/>
          <w:szCs w:val="21"/>
        </w:rPr>
      </w:pPr>
      <w:r>
        <w:rPr>
          <w:rFonts w:hint="eastAsia" w:asciiTheme="majorEastAsia" w:hAnsiTheme="majorEastAsia" w:eastAsiaTheme="majorEastAsia"/>
          <w:snapToGrid w:val="0"/>
          <w:kern w:val="0"/>
          <w:szCs w:val="21"/>
        </w:rPr>
        <w:t>（三）成绩公布</w:t>
      </w:r>
    </w:p>
    <w:p>
      <w:pPr>
        <w:adjustRightInd w:val="0"/>
        <w:snapToGrid w:val="0"/>
        <w:spacing w:line="360" w:lineRule="auto"/>
        <w:ind w:firstLine="420" w:firstLineChars="200"/>
        <w:rPr>
          <w:rFonts w:asciiTheme="majorEastAsia" w:hAnsiTheme="majorEastAsia" w:eastAsiaTheme="majorEastAsia"/>
          <w:snapToGrid w:val="0"/>
          <w:kern w:val="0"/>
          <w:szCs w:val="21"/>
        </w:rPr>
      </w:pPr>
      <w:r>
        <w:rPr>
          <w:rFonts w:hint="eastAsia" w:asciiTheme="majorEastAsia" w:hAnsiTheme="majorEastAsia" w:eastAsiaTheme="majorEastAsia"/>
          <w:snapToGrid w:val="0"/>
          <w:kern w:val="0"/>
          <w:szCs w:val="21"/>
        </w:rPr>
        <w:t>成绩排名以个人总成绩为准，汇总个人总成绩进行排名，最终裁判组签字确认后，公布成绩。</w:t>
      </w:r>
    </w:p>
    <w:p>
      <w:pPr>
        <w:adjustRightInd w:val="0"/>
        <w:snapToGrid w:val="0"/>
        <w:spacing w:line="360" w:lineRule="auto"/>
        <w:ind w:firstLine="420" w:firstLineChars="200"/>
        <w:rPr>
          <w:rFonts w:asciiTheme="majorEastAsia" w:hAnsiTheme="majorEastAsia" w:eastAsiaTheme="majorEastAsia"/>
          <w:snapToGrid w:val="0"/>
          <w:kern w:val="0"/>
          <w:szCs w:val="21"/>
        </w:rPr>
      </w:pPr>
      <w:r>
        <w:rPr>
          <w:rFonts w:hint="eastAsia" w:asciiTheme="majorEastAsia" w:hAnsiTheme="majorEastAsia" w:eastAsiaTheme="majorEastAsia"/>
          <w:snapToGrid w:val="0"/>
          <w:kern w:val="0"/>
          <w:szCs w:val="21"/>
        </w:rPr>
        <w:t>（四）评分标准</w:t>
      </w:r>
    </w:p>
    <w:p>
      <w:pPr>
        <w:adjustRightInd w:val="0"/>
        <w:snapToGrid w:val="0"/>
        <w:spacing w:line="360" w:lineRule="auto"/>
        <w:ind w:firstLine="420" w:firstLineChars="200"/>
        <w:rPr>
          <w:rFonts w:asciiTheme="majorEastAsia" w:hAnsiTheme="majorEastAsia" w:eastAsiaTheme="majorEastAsia"/>
          <w:snapToGrid w:val="0"/>
          <w:kern w:val="0"/>
          <w:szCs w:val="21"/>
        </w:rPr>
      </w:pPr>
      <w:r>
        <w:rPr>
          <w:rFonts w:hint="eastAsia" w:asciiTheme="majorEastAsia" w:hAnsiTheme="majorEastAsia" w:eastAsiaTheme="majorEastAsia"/>
          <w:snapToGrid w:val="0"/>
          <w:kern w:val="0"/>
          <w:szCs w:val="21"/>
        </w:rPr>
        <w:t>大赛本着“公正、公平、公开”的竞赛原则，为保证此赛项顺利进行，特制定本细则。物流服务师赛项评分细则如下：</w:t>
      </w:r>
    </w:p>
    <w:tbl>
      <w:tblPr>
        <w:tblStyle w:val="5"/>
        <w:tblW w:w="886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70"/>
        <w:gridCol w:w="6804"/>
        <w:gridCol w:w="8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5" w:hRule="atLeast"/>
          <w:jc w:val="center"/>
        </w:trPr>
        <w:tc>
          <w:tcPr>
            <w:tcW w:w="8864" w:type="dxa"/>
            <w:gridSpan w:val="3"/>
            <w:tcBorders>
              <w:top w:val="single" w:color="000000" w:sz="4" w:space="0"/>
              <w:left w:val="single" w:color="000000" w:sz="4" w:space="0"/>
              <w:bottom w:val="single" w:color="000000" w:sz="4" w:space="0"/>
              <w:right w:val="single" w:color="auto" w:sz="4" w:space="0"/>
            </w:tcBorders>
            <w:vAlign w:val="center"/>
          </w:tcPr>
          <w:p>
            <w:pPr>
              <w:adjustRightInd w:val="0"/>
              <w:snapToGrid w:val="0"/>
              <w:jc w:val="center"/>
              <w:rPr>
                <w:rFonts w:asciiTheme="majorEastAsia" w:hAnsiTheme="majorEastAsia" w:eastAsiaTheme="majorEastAsia"/>
                <w:b/>
                <w:snapToGrid w:val="0"/>
                <w:kern w:val="0"/>
                <w:sz w:val="18"/>
                <w:szCs w:val="18"/>
              </w:rPr>
            </w:pPr>
            <w:r>
              <w:rPr>
                <w:rFonts w:hint="eastAsia" w:asciiTheme="majorEastAsia" w:hAnsiTheme="majorEastAsia" w:eastAsiaTheme="majorEastAsia"/>
                <w:b/>
                <w:snapToGrid w:val="0"/>
                <w:kern w:val="0"/>
                <w:sz w:val="18"/>
                <w:szCs w:val="18"/>
              </w:rPr>
              <w:t>模块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6" w:hRule="atLeast"/>
          <w:jc w:val="center"/>
        </w:trPr>
        <w:tc>
          <w:tcPr>
            <w:tcW w:w="1170" w:type="dxa"/>
            <w:tcBorders>
              <w:top w:val="single" w:color="auto" w:sz="4" w:space="0"/>
              <w:left w:val="single" w:color="000000" w:sz="4" w:space="0"/>
              <w:bottom w:val="single" w:color="000000" w:sz="4" w:space="0"/>
              <w:right w:val="single" w:color="000000" w:sz="4" w:space="0"/>
            </w:tcBorders>
            <w:vAlign w:val="center"/>
          </w:tcPr>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运输知识</w:t>
            </w:r>
          </w:p>
        </w:tc>
        <w:tc>
          <w:tcPr>
            <w:tcW w:w="6804"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判断题</w:t>
            </w:r>
            <w:r>
              <w:rPr>
                <w:rFonts w:hint="eastAsia" w:asciiTheme="majorEastAsia" w:hAnsiTheme="majorEastAsia" w:eastAsiaTheme="majorEastAsia"/>
                <w:snapToGrid w:val="0"/>
                <w:kern w:val="0"/>
                <w:sz w:val="18"/>
                <w:szCs w:val="18"/>
              </w:rPr>
              <w:tab/>
            </w:r>
            <w:r>
              <w:rPr>
                <w:rFonts w:hint="eastAsia" w:asciiTheme="majorEastAsia" w:hAnsiTheme="majorEastAsia" w:eastAsiaTheme="majorEastAsia"/>
                <w:snapToGrid w:val="0"/>
                <w:kern w:val="0"/>
                <w:sz w:val="18"/>
                <w:szCs w:val="18"/>
              </w:rPr>
              <w:t>共30小题，每错一题扣1分</w:t>
            </w:r>
          </w:p>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多选题</w:t>
            </w:r>
            <w:r>
              <w:rPr>
                <w:rFonts w:hint="eastAsia" w:asciiTheme="majorEastAsia" w:hAnsiTheme="majorEastAsia" w:eastAsiaTheme="majorEastAsia"/>
                <w:snapToGrid w:val="0"/>
                <w:kern w:val="0"/>
                <w:sz w:val="18"/>
                <w:szCs w:val="18"/>
              </w:rPr>
              <w:tab/>
            </w:r>
            <w:r>
              <w:rPr>
                <w:rFonts w:hint="eastAsia" w:asciiTheme="majorEastAsia" w:hAnsiTheme="majorEastAsia" w:eastAsiaTheme="majorEastAsia"/>
                <w:snapToGrid w:val="0"/>
                <w:kern w:val="0"/>
                <w:sz w:val="18"/>
                <w:szCs w:val="18"/>
              </w:rPr>
              <w:t>共30小题，每错一题扣1分</w:t>
            </w:r>
          </w:p>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单选题</w:t>
            </w:r>
            <w:r>
              <w:rPr>
                <w:rFonts w:hint="eastAsia" w:asciiTheme="majorEastAsia" w:hAnsiTheme="majorEastAsia" w:eastAsiaTheme="majorEastAsia"/>
                <w:snapToGrid w:val="0"/>
                <w:kern w:val="0"/>
                <w:sz w:val="18"/>
                <w:szCs w:val="18"/>
              </w:rPr>
              <w:tab/>
            </w:r>
            <w:r>
              <w:rPr>
                <w:rFonts w:hint="eastAsia" w:asciiTheme="majorEastAsia" w:hAnsiTheme="majorEastAsia" w:eastAsiaTheme="majorEastAsia"/>
                <w:snapToGrid w:val="0"/>
                <w:kern w:val="0"/>
                <w:sz w:val="18"/>
                <w:szCs w:val="18"/>
              </w:rPr>
              <w:t>共40小题，每错一题扣1分</w:t>
            </w:r>
          </w:p>
        </w:tc>
        <w:tc>
          <w:tcPr>
            <w:tcW w:w="89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100分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2" w:hRule="atLeast"/>
          <w:jc w:val="center"/>
        </w:trPr>
        <w:tc>
          <w:tcPr>
            <w:tcW w:w="8864" w:type="dxa"/>
            <w:gridSpan w:val="3"/>
            <w:tcBorders>
              <w:top w:val="single" w:color="000000" w:sz="4" w:space="0"/>
              <w:left w:val="single" w:color="000000" w:sz="4" w:space="0"/>
              <w:bottom w:val="single" w:color="000000" w:sz="4" w:space="0"/>
              <w:right w:val="single" w:color="auto" w:sz="4" w:space="0"/>
            </w:tcBorders>
            <w:vAlign w:val="center"/>
          </w:tcPr>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b/>
                <w:snapToGrid w:val="0"/>
                <w:kern w:val="0"/>
                <w:sz w:val="18"/>
                <w:szCs w:val="18"/>
              </w:rPr>
              <w:t>运输业务设计与运营模块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8" w:hRule="atLeast"/>
          <w:jc w:val="center"/>
        </w:trPr>
        <w:tc>
          <w:tcPr>
            <w:tcW w:w="1170" w:type="dxa"/>
            <w:tcBorders>
              <w:top w:val="single" w:color="auto" w:sz="4" w:space="0"/>
              <w:left w:val="single" w:color="000000" w:sz="4" w:space="0"/>
              <w:bottom w:val="single" w:color="000000" w:sz="4" w:space="0"/>
              <w:right w:val="single" w:color="000000" w:sz="4" w:space="0"/>
            </w:tcBorders>
            <w:vAlign w:val="center"/>
          </w:tcPr>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线路规划</w:t>
            </w:r>
          </w:p>
        </w:tc>
        <w:tc>
          <w:tcPr>
            <w:tcW w:w="6804" w:type="dxa"/>
            <w:tcBorders>
              <w:top w:val="single" w:color="auto" w:sz="4" w:space="0"/>
              <w:left w:val="single" w:color="000000" w:sz="4" w:space="0"/>
              <w:bottom w:val="single" w:color="000000" w:sz="4" w:space="0"/>
              <w:right w:val="single" w:color="000000" w:sz="4" w:space="0"/>
            </w:tcBorders>
            <w:vAlign w:val="center"/>
          </w:tcPr>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根据案例和题目中给出的企业运营数据，对公司运输网络中的节点和线路进行优化，并在仿真软件（仿真软件不做限制）中进行模拟仿真，根据仿真结果编制规划方案</w:t>
            </w:r>
          </w:p>
        </w:tc>
        <w:tc>
          <w:tcPr>
            <w:tcW w:w="89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jc w:val="center"/>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50分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8" w:hRule="atLeast"/>
          <w:jc w:val="center"/>
        </w:trPr>
        <w:tc>
          <w:tcPr>
            <w:tcW w:w="1170"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业务分析</w:t>
            </w:r>
          </w:p>
        </w:tc>
        <w:tc>
          <w:tcPr>
            <w:tcW w:w="6804"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（1）完成各项指标的统计与分析</w:t>
            </w:r>
          </w:p>
        </w:tc>
        <w:tc>
          <w:tcPr>
            <w:tcW w:w="890" w:type="dxa"/>
            <w:tcBorders>
              <w:top w:val="single" w:color="000000" w:sz="4" w:space="0"/>
              <w:left w:val="single" w:color="000000" w:sz="4" w:space="0"/>
              <w:bottom w:val="single" w:color="000000" w:sz="4" w:space="0"/>
              <w:right w:val="single" w:color="auto" w:sz="4" w:space="0"/>
            </w:tcBorders>
            <w:vAlign w:val="center"/>
          </w:tcPr>
          <w:p>
            <w:pPr>
              <w:adjustRightInd w:val="0"/>
              <w:snapToGrid w:val="0"/>
              <w:jc w:val="center"/>
              <w:rPr>
                <w:rFonts w:asciiTheme="majorEastAsia" w:hAnsiTheme="majorEastAsia" w:eastAsiaTheme="majorEastAsia"/>
                <w:snapToGrid w:val="0"/>
                <w:kern w:val="0"/>
                <w:sz w:val="18"/>
                <w:szCs w:val="18"/>
              </w:rPr>
            </w:pPr>
            <w:r>
              <w:rPr>
                <w:rFonts w:hint="eastAsia" w:asciiTheme="majorEastAsia" w:hAnsiTheme="majorEastAsia" w:eastAsiaTheme="majorEastAsia"/>
                <w:snapToGrid w:val="0"/>
                <w:kern w:val="0"/>
                <w:sz w:val="18"/>
                <w:szCs w:val="18"/>
              </w:rPr>
              <w:t>50分</w:t>
            </w:r>
          </w:p>
        </w:tc>
      </w:tr>
    </w:tbl>
    <w:p>
      <w:pPr>
        <w:adjustRightInd w:val="0"/>
        <w:snapToGrid w:val="0"/>
        <w:spacing w:before="156" w:beforeLines="50" w:line="360" w:lineRule="auto"/>
        <w:ind w:firstLine="422" w:firstLineChars="200"/>
        <w:rPr>
          <w:rFonts w:asciiTheme="majorEastAsia" w:hAnsiTheme="majorEastAsia" w:eastAsiaTheme="majorEastAsia"/>
          <w:b/>
          <w:snapToGrid w:val="0"/>
          <w:kern w:val="0"/>
          <w:szCs w:val="21"/>
        </w:rPr>
      </w:pPr>
      <w:r>
        <w:rPr>
          <w:rFonts w:hint="eastAsia" w:asciiTheme="majorEastAsia" w:hAnsiTheme="majorEastAsia" w:eastAsiaTheme="majorEastAsia"/>
          <w:b/>
          <w:snapToGrid w:val="0"/>
          <w:kern w:val="0"/>
          <w:szCs w:val="21"/>
        </w:rPr>
        <w:t>六、技术规范</w:t>
      </w:r>
    </w:p>
    <w:p>
      <w:pPr>
        <w:adjustRightInd w:val="0"/>
        <w:snapToGrid w:val="0"/>
        <w:spacing w:line="360" w:lineRule="auto"/>
        <w:ind w:firstLine="420" w:firstLineChars="200"/>
        <w:rPr>
          <w:rFonts w:asciiTheme="majorEastAsia" w:hAnsiTheme="majorEastAsia" w:eastAsiaTheme="majorEastAsia"/>
          <w:snapToGrid w:val="0"/>
          <w:color w:val="000000"/>
          <w:kern w:val="0"/>
          <w:szCs w:val="21"/>
        </w:rPr>
      </w:pPr>
      <w:r>
        <w:rPr>
          <w:rFonts w:hint="eastAsia" w:asciiTheme="majorEastAsia" w:hAnsiTheme="majorEastAsia" w:eastAsiaTheme="majorEastAsia"/>
          <w:snapToGrid w:val="0"/>
          <w:color w:val="000000"/>
          <w:kern w:val="0"/>
          <w:szCs w:val="21"/>
        </w:rPr>
        <w:t>1.《物流术语》（GB/T18354-2006）</w:t>
      </w:r>
    </w:p>
    <w:p>
      <w:pPr>
        <w:adjustRightInd w:val="0"/>
        <w:snapToGrid w:val="0"/>
        <w:spacing w:line="360" w:lineRule="auto"/>
        <w:ind w:firstLine="420" w:firstLineChars="200"/>
        <w:rPr>
          <w:rFonts w:asciiTheme="majorEastAsia" w:hAnsiTheme="majorEastAsia" w:eastAsiaTheme="majorEastAsia"/>
          <w:snapToGrid w:val="0"/>
          <w:color w:val="000000"/>
          <w:kern w:val="0"/>
          <w:szCs w:val="21"/>
        </w:rPr>
      </w:pPr>
      <w:r>
        <w:rPr>
          <w:rFonts w:hint="eastAsia" w:asciiTheme="majorEastAsia" w:hAnsiTheme="majorEastAsia" w:eastAsiaTheme="majorEastAsia"/>
          <w:snapToGrid w:val="0"/>
          <w:color w:val="000000"/>
          <w:kern w:val="0"/>
          <w:szCs w:val="21"/>
        </w:rPr>
        <w:t>2.《企业物流成本构成与计算》（GB/T20523-2006）</w:t>
      </w:r>
    </w:p>
    <w:p>
      <w:pPr>
        <w:adjustRightInd w:val="0"/>
        <w:snapToGrid w:val="0"/>
        <w:spacing w:line="360" w:lineRule="auto"/>
        <w:ind w:firstLine="420" w:firstLineChars="200"/>
        <w:rPr>
          <w:rFonts w:asciiTheme="majorEastAsia" w:hAnsiTheme="majorEastAsia" w:eastAsiaTheme="majorEastAsia"/>
          <w:snapToGrid w:val="0"/>
          <w:color w:val="000000"/>
          <w:kern w:val="0"/>
          <w:szCs w:val="21"/>
        </w:rPr>
      </w:pPr>
      <w:r>
        <w:rPr>
          <w:rFonts w:hint="eastAsia" w:asciiTheme="majorEastAsia" w:hAnsiTheme="majorEastAsia" w:eastAsiaTheme="majorEastAsia"/>
          <w:snapToGrid w:val="0"/>
          <w:color w:val="000000"/>
          <w:kern w:val="0"/>
          <w:szCs w:val="21"/>
        </w:rPr>
        <w:t>3.《计算机软件质量保证计划规范GB/T 12504-90》。</w:t>
      </w:r>
    </w:p>
    <w:p>
      <w:pPr>
        <w:adjustRightInd w:val="0"/>
        <w:snapToGrid w:val="0"/>
        <w:spacing w:line="360" w:lineRule="auto"/>
        <w:ind w:firstLine="420" w:firstLineChars="200"/>
        <w:rPr>
          <w:rFonts w:asciiTheme="majorEastAsia" w:hAnsiTheme="majorEastAsia" w:eastAsiaTheme="majorEastAsia"/>
          <w:snapToGrid w:val="0"/>
          <w:color w:val="000000"/>
          <w:kern w:val="0"/>
          <w:szCs w:val="21"/>
        </w:rPr>
      </w:pPr>
      <w:r>
        <w:rPr>
          <w:rFonts w:hint="eastAsia" w:asciiTheme="majorEastAsia" w:hAnsiTheme="majorEastAsia" w:eastAsiaTheme="majorEastAsia"/>
          <w:snapToGrid w:val="0"/>
          <w:color w:val="000000"/>
          <w:kern w:val="0"/>
          <w:szCs w:val="21"/>
        </w:rPr>
        <w:t>4.《物流师国家职业资格标准》；</w:t>
      </w:r>
    </w:p>
    <w:p>
      <w:pPr>
        <w:adjustRightInd w:val="0"/>
        <w:snapToGrid w:val="0"/>
        <w:spacing w:line="360" w:lineRule="auto"/>
        <w:ind w:firstLine="420" w:firstLineChars="200"/>
        <w:rPr>
          <w:rFonts w:asciiTheme="majorEastAsia" w:hAnsiTheme="majorEastAsia" w:eastAsiaTheme="majorEastAsia"/>
          <w:snapToGrid w:val="0"/>
          <w:color w:val="000000"/>
          <w:kern w:val="0"/>
          <w:szCs w:val="21"/>
        </w:rPr>
      </w:pPr>
      <w:r>
        <w:rPr>
          <w:rFonts w:hint="eastAsia" w:asciiTheme="majorEastAsia" w:hAnsiTheme="majorEastAsia" w:eastAsiaTheme="majorEastAsia"/>
          <w:snapToGrid w:val="0"/>
          <w:color w:val="000000"/>
          <w:kern w:val="0"/>
          <w:szCs w:val="21"/>
        </w:rPr>
        <w:t>5. 企业安全生产管理规范等。</w:t>
      </w:r>
    </w:p>
    <w:p>
      <w:pPr>
        <w:adjustRightInd w:val="0"/>
        <w:snapToGrid w:val="0"/>
        <w:spacing w:line="360" w:lineRule="auto"/>
        <w:ind w:firstLine="422" w:firstLineChars="200"/>
        <w:rPr>
          <w:rFonts w:asciiTheme="majorEastAsia" w:hAnsiTheme="majorEastAsia" w:eastAsiaTheme="majorEastAsia"/>
          <w:b/>
          <w:snapToGrid w:val="0"/>
          <w:kern w:val="0"/>
          <w:szCs w:val="21"/>
        </w:rPr>
      </w:pPr>
      <w:r>
        <w:rPr>
          <w:rFonts w:hint="eastAsia" w:asciiTheme="majorEastAsia" w:hAnsiTheme="majorEastAsia" w:eastAsiaTheme="majorEastAsia"/>
          <w:b/>
          <w:snapToGrid w:val="0"/>
          <w:kern w:val="0"/>
          <w:szCs w:val="21"/>
        </w:rPr>
        <w:t>七、竞赛规则</w:t>
      </w:r>
      <w:bookmarkEnd w:id="8"/>
      <w:bookmarkEnd w:id="9"/>
      <w:bookmarkEnd w:id="10"/>
    </w:p>
    <w:bookmarkEnd w:id="11"/>
    <w:bookmarkEnd w:id="12"/>
    <w:bookmarkEnd w:id="13"/>
    <w:p>
      <w:pPr>
        <w:adjustRightInd w:val="0"/>
        <w:snapToGrid w:val="0"/>
        <w:spacing w:line="360" w:lineRule="auto"/>
        <w:ind w:firstLine="422" w:firstLineChars="200"/>
        <w:rPr>
          <w:rFonts w:asciiTheme="majorEastAsia" w:hAnsiTheme="majorEastAsia" w:eastAsiaTheme="majorEastAsia"/>
          <w:b/>
          <w:snapToGrid w:val="0"/>
          <w:color w:val="000000"/>
          <w:kern w:val="0"/>
          <w:szCs w:val="21"/>
        </w:rPr>
      </w:pPr>
      <w:r>
        <w:rPr>
          <w:rFonts w:hint="eastAsia" w:asciiTheme="majorEastAsia" w:hAnsiTheme="majorEastAsia" w:eastAsiaTheme="majorEastAsia"/>
          <w:b/>
          <w:snapToGrid w:val="0"/>
          <w:color w:val="000000"/>
          <w:kern w:val="0"/>
          <w:szCs w:val="21"/>
        </w:rPr>
        <w:t>（一）报名资格及参赛队伍要求</w:t>
      </w:r>
    </w:p>
    <w:p>
      <w:pPr>
        <w:adjustRightInd w:val="0"/>
        <w:snapToGrid w:val="0"/>
        <w:spacing w:line="360" w:lineRule="auto"/>
        <w:ind w:firstLine="420" w:firstLineChars="200"/>
        <w:rPr>
          <w:rFonts w:asciiTheme="majorEastAsia" w:hAnsiTheme="majorEastAsia" w:eastAsiaTheme="majorEastAsia"/>
          <w:snapToGrid w:val="0"/>
          <w:color w:val="000000"/>
          <w:kern w:val="0"/>
          <w:szCs w:val="21"/>
        </w:rPr>
      </w:pPr>
      <w:r>
        <w:rPr>
          <w:rFonts w:hint="eastAsia" w:asciiTheme="majorEastAsia" w:hAnsiTheme="majorEastAsia" w:eastAsiaTheme="majorEastAsia"/>
          <w:snapToGrid w:val="0"/>
          <w:color w:val="000000"/>
          <w:kern w:val="0"/>
          <w:szCs w:val="21"/>
        </w:rPr>
        <w:t>1．参赛选手资格：参赛选手须为我省高等职业院校专兼职教师。性别不限,年龄不限。</w:t>
      </w:r>
    </w:p>
    <w:p>
      <w:pPr>
        <w:adjustRightInd w:val="0"/>
        <w:snapToGrid w:val="0"/>
        <w:spacing w:line="360" w:lineRule="auto"/>
        <w:ind w:firstLine="420" w:firstLineChars="200"/>
        <w:rPr>
          <w:rFonts w:asciiTheme="majorEastAsia" w:hAnsiTheme="majorEastAsia" w:eastAsiaTheme="majorEastAsia"/>
          <w:snapToGrid w:val="0"/>
          <w:color w:val="000000"/>
          <w:kern w:val="0"/>
          <w:szCs w:val="21"/>
        </w:rPr>
      </w:pPr>
      <w:r>
        <w:rPr>
          <w:rFonts w:hint="eastAsia" w:asciiTheme="majorEastAsia" w:hAnsiTheme="majorEastAsia" w:eastAsiaTheme="majorEastAsia"/>
          <w:snapToGrid w:val="0"/>
          <w:color w:val="000000"/>
          <w:kern w:val="0"/>
          <w:szCs w:val="21"/>
        </w:rPr>
        <w:t>2．参赛选手要求：竞赛以个人方式进行，每个院校可报1—3名参赛选手。每个参赛院校设领队1名。</w:t>
      </w:r>
    </w:p>
    <w:p>
      <w:pPr>
        <w:adjustRightInd w:val="0"/>
        <w:snapToGrid w:val="0"/>
        <w:spacing w:line="360" w:lineRule="auto"/>
        <w:ind w:firstLine="422" w:firstLineChars="200"/>
        <w:rPr>
          <w:rFonts w:asciiTheme="majorEastAsia" w:hAnsiTheme="majorEastAsia" w:eastAsiaTheme="majorEastAsia"/>
          <w:b/>
          <w:snapToGrid w:val="0"/>
          <w:color w:val="000000"/>
          <w:kern w:val="0"/>
          <w:szCs w:val="21"/>
        </w:rPr>
      </w:pPr>
      <w:r>
        <w:rPr>
          <w:rFonts w:hint="eastAsia" w:asciiTheme="majorEastAsia" w:hAnsiTheme="majorEastAsia" w:eastAsiaTheme="majorEastAsia"/>
          <w:b/>
          <w:snapToGrid w:val="0"/>
          <w:color w:val="000000"/>
          <w:kern w:val="0"/>
          <w:szCs w:val="21"/>
        </w:rPr>
        <w:t>（二）熟悉场地与抽签</w:t>
      </w:r>
    </w:p>
    <w:p>
      <w:pPr>
        <w:adjustRightInd w:val="0"/>
        <w:snapToGrid w:val="0"/>
        <w:spacing w:line="360" w:lineRule="auto"/>
        <w:ind w:firstLine="420" w:firstLineChars="200"/>
        <w:rPr>
          <w:rFonts w:asciiTheme="majorEastAsia" w:hAnsiTheme="majorEastAsia" w:eastAsiaTheme="majorEastAsia"/>
          <w:snapToGrid w:val="0"/>
          <w:color w:val="000000"/>
          <w:kern w:val="0"/>
          <w:szCs w:val="21"/>
        </w:rPr>
      </w:pPr>
      <w:r>
        <w:rPr>
          <w:rFonts w:hint="eastAsia" w:asciiTheme="majorEastAsia" w:hAnsiTheme="majorEastAsia" w:eastAsiaTheme="majorEastAsia"/>
          <w:snapToGrid w:val="0"/>
          <w:color w:val="000000"/>
          <w:kern w:val="0"/>
          <w:szCs w:val="21"/>
        </w:rPr>
        <w:t>1.根据赛项安排，在第一天上午9:30领队会议上由各校领队进行抽签。通过抽签确定各个人参赛号码。</w:t>
      </w:r>
    </w:p>
    <w:p>
      <w:pPr>
        <w:adjustRightInd w:val="0"/>
        <w:snapToGrid w:val="0"/>
        <w:spacing w:line="360" w:lineRule="auto"/>
        <w:ind w:firstLine="420" w:firstLineChars="200"/>
        <w:rPr>
          <w:rFonts w:asciiTheme="majorEastAsia" w:hAnsiTheme="majorEastAsia" w:eastAsiaTheme="majorEastAsia"/>
          <w:snapToGrid w:val="0"/>
          <w:color w:val="000000"/>
          <w:kern w:val="0"/>
          <w:szCs w:val="21"/>
        </w:rPr>
      </w:pPr>
      <w:r>
        <w:rPr>
          <w:rFonts w:hint="eastAsia" w:asciiTheme="majorEastAsia" w:hAnsiTheme="majorEastAsia" w:eastAsiaTheme="majorEastAsia"/>
          <w:snapToGrid w:val="0"/>
          <w:color w:val="000000"/>
          <w:kern w:val="0"/>
          <w:szCs w:val="21"/>
        </w:rPr>
        <w:t>2.第一天早上抽签结束后，各参赛选手按照工作人员导引依次熟悉比赛场地。</w:t>
      </w:r>
    </w:p>
    <w:p>
      <w:pPr>
        <w:adjustRightInd w:val="0"/>
        <w:snapToGrid w:val="0"/>
        <w:spacing w:line="360" w:lineRule="auto"/>
        <w:ind w:firstLine="422" w:firstLineChars="200"/>
        <w:rPr>
          <w:rFonts w:asciiTheme="majorEastAsia" w:hAnsiTheme="majorEastAsia" w:eastAsiaTheme="majorEastAsia"/>
          <w:b/>
          <w:snapToGrid w:val="0"/>
          <w:color w:val="000000"/>
          <w:kern w:val="0"/>
          <w:szCs w:val="21"/>
        </w:rPr>
      </w:pPr>
      <w:r>
        <w:rPr>
          <w:rFonts w:hint="eastAsia" w:asciiTheme="majorEastAsia" w:hAnsiTheme="majorEastAsia" w:eastAsiaTheme="majorEastAsia"/>
          <w:b/>
          <w:snapToGrid w:val="0"/>
          <w:color w:val="000000"/>
          <w:kern w:val="0"/>
          <w:szCs w:val="21"/>
        </w:rPr>
        <w:t>（三）赛场要求</w:t>
      </w:r>
    </w:p>
    <w:p>
      <w:pPr>
        <w:adjustRightInd w:val="0"/>
        <w:snapToGrid w:val="0"/>
        <w:spacing w:line="360" w:lineRule="auto"/>
        <w:ind w:firstLine="420" w:firstLineChars="200"/>
        <w:rPr>
          <w:rFonts w:asciiTheme="majorEastAsia" w:hAnsiTheme="majorEastAsia" w:eastAsiaTheme="majorEastAsia"/>
          <w:snapToGrid w:val="0"/>
          <w:color w:val="000000"/>
          <w:kern w:val="0"/>
          <w:szCs w:val="21"/>
        </w:rPr>
      </w:pPr>
      <w:r>
        <w:rPr>
          <w:rFonts w:hint="eastAsia" w:asciiTheme="majorEastAsia" w:hAnsiTheme="majorEastAsia" w:eastAsiaTheme="majorEastAsia"/>
          <w:snapToGrid w:val="0"/>
          <w:color w:val="000000"/>
          <w:kern w:val="0"/>
          <w:szCs w:val="21"/>
        </w:rPr>
        <w:t>1．参赛选手须提前30分钟进行检录，比赛期间实行封闭管理，迟到5分钟以弃权论。</w:t>
      </w:r>
    </w:p>
    <w:p>
      <w:pPr>
        <w:adjustRightInd w:val="0"/>
        <w:snapToGrid w:val="0"/>
        <w:spacing w:line="360" w:lineRule="auto"/>
        <w:ind w:firstLine="420" w:firstLineChars="200"/>
        <w:rPr>
          <w:rFonts w:asciiTheme="majorEastAsia" w:hAnsiTheme="majorEastAsia" w:eastAsiaTheme="majorEastAsia"/>
          <w:snapToGrid w:val="0"/>
          <w:color w:val="000000"/>
          <w:kern w:val="0"/>
          <w:szCs w:val="21"/>
        </w:rPr>
      </w:pPr>
      <w:r>
        <w:rPr>
          <w:rFonts w:hint="eastAsia" w:asciiTheme="majorEastAsia" w:hAnsiTheme="majorEastAsia" w:eastAsiaTheme="majorEastAsia"/>
          <w:snapToGrid w:val="0"/>
          <w:color w:val="000000"/>
          <w:kern w:val="0"/>
          <w:szCs w:val="21"/>
        </w:rPr>
        <w:t>2．参赛选手不带任何参赛队及个人信息入场比赛，参赛选手不允许携带任何通讯及存储设备、纸质材料等物品进入赛场，赛场内提供必需用品。</w:t>
      </w:r>
    </w:p>
    <w:p>
      <w:pPr>
        <w:adjustRightInd w:val="0"/>
        <w:snapToGrid w:val="0"/>
        <w:spacing w:line="360" w:lineRule="auto"/>
        <w:ind w:firstLine="420" w:firstLineChars="200"/>
        <w:rPr>
          <w:rFonts w:asciiTheme="majorEastAsia" w:hAnsiTheme="majorEastAsia" w:eastAsiaTheme="majorEastAsia"/>
          <w:snapToGrid w:val="0"/>
          <w:color w:val="000000"/>
          <w:kern w:val="0"/>
          <w:szCs w:val="21"/>
        </w:rPr>
      </w:pPr>
      <w:r>
        <w:rPr>
          <w:rFonts w:hint="eastAsia" w:asciiTheme="majorEastAsia" w:hAnsiTheme="majorEastAsia" w:eastAsiaTheme="majorEastAsia"/>
          <w:snapToGrid w:val="0"/>
          <w:color w:val="000000"/>
          <w:kern w:val="0"/>
          <w:szCs w:val="21"/>
        </w:rPr>
        <w:t>3．参赛选手进入赛场必须听从现场裁判人员的统一布置和安排，比赛期间必须严格遵守安全操作规程，确保人身和设备安全。</w:t>
      </w:r>
    </w:p>
    <w:p>
      <w:pPr>
        <w:adjustRightInd w:val="0"/>
        <w:snapToGrid w:val="0"/>
        <w:spacing w:line="360" w:lineRule="auto"/>
        <w:ind w:firstLine="420" w:firstLineChars="200"/>
        <w:rPr>
          <w:rFonts w:asciiTheme="majorEastAsia" w:hAnsiTheme="majorEastAsia" w:eastAsiaTheme="majorEastAsia"/>
          <w:snapToGrid w:val="0"/>
          <w:color w:val="000000"/>
          <w:kern w:val="0"/>
          <w:szCs w:val="21"/>
        </w:rPr>
      </w:pPr>
      <w:r>
        <w:rPr>
          <w:rFonts w:hint="eastAsia" w:asciiTheme="majorEastAsia" w:hAnsiTheme="majorEastAsia" w:eastAsiaTheme="majorEastAsia"/>
          <w:snapToGrid w:val="0"/>
          <w:color w:val="000000"/>
          <w:kern w:val="0"/>
          <w:szCs w:val="21"/>
        </w:rPr>
        <w:t>4．比赛结束前10分钟，裁判长提醒比赛即将结束，当宣布比赛结束后，参赛选手必须马上停止一切操作，按要求位置站立等候撤离比赛工位指令。</w:t>
      </w:r>
    </w:p>
    <w:p>
      <w:pPr>
        <w:adjustRightInd w:val="0"/>
        <w:snapToGrid w:val="0"/>
        <w:spacing w:line="360" w:lineRule="auto"/>
        <w:ind w:firstLine="420" w:firstLineChars="200"/>
        <w:rPr>
          <w:rFonts w:asciiTheme="majorEastAsia" w:hAnsiTheme="majorEastAsia" w:eastAsiaTheme="majorEastAsia"/>
          <w:snapToGrid w:val="0"/>
          <w:color w:val="000000"/>
          <w:kern w:val="0"/>
          <w:szCs w:val="21"/>
        </w:rPr>
      </w:pPr>
      <w:r>
        <w:rPr>
          <w:rFonts w:hint="eastAsia" w:asciiTheme="majorEastAsia" w:hAnsiTheme="majorEastAsia" w:eastAsiaTheme="majorEastAsia"/>
          <w:snapToGrid w:val="0"/>
          <w:color w:val="000000"/>
          <w:kern w:val="0"/>
          <w:szCs w:val="21"/>
        </w:rPr>
        <w:t>5．参赛选手提交的所有文件、单据等，凡要求参赛选手签字确认的，均签参赛选手抽签序号。</w:t>
      </w:r>
    </w:p>
    <w:p>
      <w:pPr>
        <w:adjustRightInd w:val="0"/>
        <w:snapToGrid w:val="0"/>
        <w:spacing w:line="360" w:lineRule="auto"/>
        <w:ind w:firstLine="420" w:firstLineChars="200"/>
        <w:rPr>
          <w:rFonts w:asciiTheme="majorEastAsia" w:hAnsiTheme="majorEastAsia" w:eastAsiaTheme="majorEastAsia"/>
          <w:snapToGrid w:val="0"/>
          <w:color w:val="000000"/>
          <w:kern w:val="0"/>
          <w:szCs w:val="21"/>
        </w:rPr>
      </w:pPr>
      <w:r>
        <w:rPr>
          <w:rFonts w:hint="eastAsia" w:asciiTheme="majorEastAsia" w:hAnsiTheme="majorEastAsia" w:eastAsiaTheme="majorEastAsia"/>
          <w:snapToGrid w:val="0"/>
          <w:color w:val="000000"/>
          <w:kern w:val="0"/>
          <w:szCs w:val="21"/>
        </w:rPr>
        <w:t>6．竞赛中出现不文明和不安全等不合理等现象，均扣除一定分数。</w:t>
      </w:r>
    </w:p>
    <w:p>
      <w:pPr>
        <w:adjustRightInd w:val="0"/>
        <w:snapToGrid w:val="0"/>
        <w:spacing w:line="360" w:lineRule="auto"/>
        <w:ind w:firstLine="422" w:firstLineChars="200"/>
        <w:rPr>
          <w:rFonts w:asciiTheme="majorEastAsia" w:hAnsiTheme="majorEastAsia" w:eastAsiaTheme="majorEastAsia"/>
          <w:b/>
          <w:snapToGrid w:val="0"/>
          <w:color w:val="000000"/>
          <w:kern w:val="0"/>
          <w:szCs w:val="21"/>
        </w:rPr>
      </w:pPr>
      <w:r>
        <w:rPr>
          <w:rFonts w:hint="eastAsia" w:asciiTheme="majorEastAsia" w:hAnsiTheme="majorEastAsia" w:eastAsiaTheme="majorEastAsia"/>
          <w:b/>
          <w:snapToGrid w:val="0"/>
          <w:color w:val="000000"/>
          <w:kern w:val="0"/>
          <w:szCs w:val="21"/>
        </w:rPr>
        <w:t>八、成绩评定及奖项设定</w:t>
      </w:r>
    </w:p>
    <w:p>
      <w:pPr>
        <w:adjustRightInd w:val="0"/>
        <w:snapToGrid w:val="0"/>
        <w:spacing w:line="360" w:lineRule="auto"/>
        <w:ind w:firstLine="422" w:firstLineChars="200"/>
        <w:rPr>
          <w:rFonts w:asciiTheme="majorEastAsia" w:hAnsiTheme="majorEastAsia" w:eastAsiaTheme="majorEastAsia"/>
          <w:b/>
          <w:snapToGrid w:val="0"/>
          <w:color w:val="000000"/>
          <w:kern w:val="0"/>
          <w:szCs w:val="21"/>
        </w:rPr>
      </w:pPr>
      <w:r>
        <w:rPr>
          <w:rFonts w:hint="eastAsia" w:asciiTheme="majorEastAsia" w:hAnsiTheme="majorEastAsia" w:eastAsiaTheme="majorEastAsia"/>
          <w:b/>
          <w:snapToGrid w:val="0"/>
          <w:color w:val="000000"/>
          <w:kern w:val="0"/>
          <w:szCs w:val="21"/>
        </w:rPr>
        <w:t>（一）成绩评定</w:t>
      </w:r>
    </w:p>
    <w:p>
      <w:pPr>
        <w:adjustRightInd w:val="0"/>
        <w:snapToGrid w:val="0"/>
        <w:spacing w:line="360" w:lineRule="auto"/>
        <w:ind w:firstLine="420" w:firstLineChars="200"/>
        <w:rPr>
          <w:rFonts w:asciiTheme="majorEastAsia" w:hAnsiTheme="majorEastAsia" w:eastAsiaTheme="majorEastAsia"/>
          <w:snapToGrid w:val="0"/>
          <w:color w:val="000000"/>
          <w:kern w:val="0"/>
          <w:szCs w:val="21"/>
        </w:rPr>
      </w:pPr>
      <w:r>
        <w:rPr>
          <w:rFonts w:hint="eastAsia" w:asciiTheme="majorEastAsia" w:hAnsiTheme="majorEastAsia" w:eastAsiaTheme="majorEastAsia"/>
          <w:snapToGrid w:val="0"/>
          <w:color w:val="000000"/>
          <w:kern w:val="0"/>
          <w:szCs w:val="21"/>
        </w:rPr>
        <w:t>1．大赛在赛项执委会领导下，赛项裁判组负责赛项成绩评定工作。</w:t>
      </w:r>
    </w:p>
    <w:p>
      <w:pPr>
        <w:adjustRightInd w:val="0"/>
        <w:snapToGrid w:val="0"/>
        <w:spacing w:line="360" w:lineRule="auto"/>
        <w:ind w:firstLine="420" w:firstLineChars="200"/>
        <w:rPr>
          <w:rFonts w:asciiTheme="majorEastAsia" w:hAnsiTheme="majorEastAsia" w:eastAsiaTheme="majorEastAsia"/>
          <w:snapToGrid w:val="0"/>
          <w:color w:val="000000"/>
          <w:kern w:val="0"/>
          <w:szCs w:val="21"/>
        </w:rPr>
      </w:pPr>
      <w:r>
        <w:rPr>
          <w:rFonts w:hint="eastAsia" w:asciiTheme="majorEastAsia" w:hAnsiTheme="majorEastAsia" w:eastAsiaTheme="majorEastAsia"/>
          <w:snapToGrid w:val="0"/>
          <w:color w:val="000000"/>
          <w:kern w:val="0"/>
          <w:szCs w:val="21"/>
        </w:rPr>
        <w:t>2.大赛专家组负责大赛命题工作。</w:t>
      </w:r>
    </w:p>
    <w:p>
      <w:pPr>
        <w:adjustRightInd w:val="0"/>
        <w:snapToGrid w:val="0"/>
        <w:spacing w:line="360" w:lineRule="auto"/>
        <w:ind w:firstLine="420" w:firstLineChars="200"/>
        <w:rPr>
          <w:rFonts w:asciiTheme="majorEastAsia" w:hAnsiTheme="majorEastAsia" w:eastAsiaTheme="majorEastAsia"/>
          <w:snapToGrid w:val="0"/>
          <w:color w:val="000000"/>
          <w:kern w:val="0"/>
          <w:szCs w:val="21"/>
        </w:rPr>
      </w:pPr>
      <w:r>
        <w:rPr>
          <w:rFonts w:hint="eastAsia" w:asciiTheme="majorEastAsia" w:hAnsiTheme="majorEastAsia" w:eastAsiaTheme="majorEastAsia"/>
          <w:snapToGrid w:val="0"/>
          <w:color w:val="000000"/>
          <w:kern w:val="0"/>
          <w:szCs w:val="21"/>
        </w:rPr>
        <w:t>3.裁判报到后，封闭管理。通过抽签方式，确定裁判执裁工位。</w:t>
      </w:r>
    </w:p>
    <w:p>
      <w:pPr>
        <w:adjustRightInd w:val="0"/>
        <w:snapToGrid w:val="0"/>
        <w:spacing w:line="360" w:lineRule="auto"/>
        <w:ind w:firstLine="420" w:firstLineChars="200"/>
        <w:rPr>
          <w:rFonts w:asciiTheme="majorEastAsia" w:hAnsiTheme="majorEastAsia" w:eastAsiaTheme="majorEastAsia"/>
          <w:snapToGrid w:val="0"/>
          <w:color w:val="000000"/>
          <w:kern w:val="0"/>
          <w:szCs w:val="21"/>
        </w:rPr>
      </w:pPr>
      <w:r>
        <w:rPr>
          <w:rFonts w:hint="eastAsia" w:asciiTheme="majorEastAsia" w:hAnsiTheme="majorEastAsia" w:eastAsiaTheme="majorEastAsia"/>
          <w:snapToGrid w:val="0"/>
          <w:color w:val="000000"/>
          <w:kern w:val="0"/>
          <w:szCs w:val="21"/>
        </w:rPr>
        <w:t>4.为保证裁判执裁标准一致，裁判进行竞赛预演培训。</w:t>
      </w:r>
    </w:p>
    <w:p>
      <w:pPr>
        <w:adjustRightInd w:val="0"/>
        <w:snapToGrid w:val="0"/>
        <w:spacing w:line="360" w:lineRule="auto"/>
        <w:ind w:firstLine="420" w:firstLineChars="200"/>
        <w:rPr>
          <w:rFonts w:asciiTheme="majorEastAsia" w:hAnsiTheme="majorEastAsia" w:eastAsiaTheme="majorEastAsia"/>
          <w:snapToGrid w:val="0"/>
          <w:color w:val="000000"/>
          <w:kern w:val="0"/>
          <w:szCs w:val="21"/>
        </w:rPr>
      </w:pPr>
      <w:r>
        <w:rPr>
          <w:rFonts w:hint="eastAsia" w:asciiTheme="majorEastAsia" w:hAnsiTheme="majorEastAsia" w:eastAsiaTheme="majorEastAsia"/>
          <w:snapToGrid w:val="0"/>
          <w:color w:val="000000"/>
          <w:kern w:val="0"/>
          <w:szCs w:val="21"/>
        </w:rPr>
        <w:t>5.竞赛成绩在所有竞赛完毕后提交大赛组委会。</w:t>
      </w:r>
    </w:p>
    <w:p>
      <w:pPr>
        <w:adjustRightInd w:val="0"/>
        <w:snapToGrid w:val="0"/>
        <w:spacing w:line="360" w:lineRule="auto"/>
        <w:ind w:firstLine="420" w:firstLineChars="200"/>
        <w:rPr>
          <w:rFonts w:asciiTheme="majorEastAsia" w:hAnsiTheme="majorEastAsia" w:eastAsiaTheme="majorEastAsia"/>
          <w:snapToGrid w:val="0"/>
          <w:color w:val="000000"/>
          <w:kern w:val="0"/>
          <w:szCs w:val="21"/>
        </w:rPr>
      </w:pPr>
      <w:r>
        <w:rPr>
          <w:rFonts w:hint="eastAsia" w:asciiTheme="majorEastAsia" w:hAnsiTheme="majorEastAsia" w:eastAsiaTheme="majorEastAsia"/>
          <w:snapToGrid w:val="0"/>
          <w:color w:val="000000"/>
          <w:kern w:val="0"/>
          <w:szCs w:val="21"/>
        </w:rPr>
        <w:t>6.其它未涉及事项或突发事件，由大赛组委会负责解释或决定。</w:t>
      </w:r>
    </w:p>
    <w:p>
      <w:pPr>
        <w:adjustRightInd w:val="0"/>
        <w:snapToGrid w:val="0"/>
        <w:spacing w:line="360" w:lineRule="auto"/>
        <w:ind w:firstLine="422" w:firstLineChars="200"/>
        <w:rPr>
          <w:rFonts w:asciiTheme="majorEastAsia" w:hAnsiTheme="majorEastAsia" w:eastAsiaTheme="majorEastAsia"/>
          <w:b/>
          <w:snapToGrid w:val="0"/>
          <w:color w:val="000000"/>
          <w:kern w:val="0"/>
          <w:szCs w:val="21"/>
        </w:rPr>
      </w:pPr>
      <w:r>
        <w:rPr>
          <w:rFonts w:hint="eastAsia" w:asciiTheme="majorEastAsia" w:hAnsiTheme="majorEastAsia" w:eastAsiaTheme="majorEastAsia"/>
          <w:b/>
          <w:snapToGrid w:val="0"/>
          <w:color w:val="000000"/>
          <w:kern w:val="0"/>
          <w:szCs w:val="21"/>
        </w:rPr>
        <w:t xml:space="preserve"> （二）奖项设定</w:t>
      </w:r>
    </w:p>
    <w:p>
      <w:pPr>
        <w:adjustRightInd w:val="0"/>
        <w:snapToGrid w:val="0"/>
        <w:spacing w:line="360" w:lineRule="auto"/>
        <w:ind w:firstLine="420" w:firstLineChars="200"/>
        <w:rPr>
          <w:rFonts w:asciiTheme="majorEastAsia" w:hAnsiTheme="majorEastAsia" w:eastAsiaTheme="majorEastAsia"/>
          <w:snapToGrid w:val="0"/>
          <w:color w:val="000000"/>
          <w:kern w:val="0"/>
          <w:szCs w:val="21"/>
        </w:rPr>
      </w:pPr>
      <w:r>
        <w:rPr>
          <w:rFonts w:hint="eastAsia" w:asciiTheme="majorEastAsia" w:hAnsiTheme="majorEastAsia" w:eastAsiaTheme="majorEastAsia"/>
          <w:snapToGrid w:val="0"/>
          <w:color w:val="000000"/>
          <w:kern w:val="0"/>
          <w:szCs w:val="21"/>
        </w:rPr>
        <w:t>设个人一、二、三等奖，以赛项实际参赛选手总数为基数，一、二、三等奖获奖比例分别为10%、20%、30%。</w:t>
      </w:r>
    </w:p>
    <w:p>
      <w:pPr>
        <w:adjustRightInd w:val="0"/>
        <w:snapToGrid w:val="0"/>
        <w:spacing w:line="360" w:lineRule="auto"/>
        <w:ind w:firstLine="422" w:firstLineChars="200"/>
        <w:rPr>
          <w:rFonts w:asciiTheme="majorEastAsia" w:hAnsiTheme="majorEastAsia" w:eastAsiaTheme="majorEastAsia"/>
          <w:b/>
          <w:snapToGrid w:val="0"/>
          <w:color w:val="000000"/>
          <w:kern w:val="0"/>
          <w:szCs w:val="21"/>
        </w:rPr>
      </w:pPr>
      <w:r>
        <w:rPr>
          <w:rFonts w:hint="eastAsia" w:asciiTheme="majorEastAsia" w:hAnsiTheme="majorEastAsia" w:eastAsiaTheme="majorEastAsia"/>
          <w:b/>
          <w:snapToGrid w:val="0"/>
          <w:color w:val="000000"/>
          <w:kern w:val="0"/>
          <w:szCs w:val="21"/>
        </w:rPr>
        <w:t>九、</w:t>
      </w:r>
      <w:bookmarkStart w:id="14" w:name="_Toc288059833"/>
      <w:bookmarkStart w:id="15" w:name="_Toc288050361"/>
      <w:bookmarkStart w:id="16" w:name="_Toc288058403"/>
      <w:r>
        <w:rPr>
          <w:rFonts w:hint="eastAsia" w:asciiTheme="majorEastAsia" w:hAnsiTheme="majorEastAsia" w:eastAsiaTheme="majorEastAsia"/>
          <w:b/>
          <w:snapToGrid w:val="0"/>
          <w:color w:val="000000"/>
          <w:kern w:val="0"/>
          <w:szCs w:val="21"/>
        </w:rPr>
        <w:t>竞赛须知</w:t>
      </w:r>
    </w:p>
    <w:p>
      <w:pPr>
        <w:adjustRightInd w:val="0"/>
        <w:snapToGrid w:val="0"/>
        <w:spacing w:line="360" w:lineRule="auto"/>
        <w:ind w:firstLine="422" w:firstLineChars="200"/>
        <w:rPr>
          <w:rFonts w:asciiTheme="majorEastAsia" w:hAnsiTheme="majorEastAsia" w:eastAsiaTheme="majorEastAsia"/>
          <w:b/>
          <w:snapToGrid w:val="0"/>
          <w:color w:val="000000"/>
          <w:kern w:val="0"/>
          <w:szCs w:val="21"/>
        </w:rPr>
      </w:pPr>
      <w:r>
        <w:rPr>
          <w:rFonts w:hint="eastAsia" w:asciiTheme="majorEastAsia" w:hAnsiTheme="majorEastAsia" w:eastAsiaTheme="majorEastAsia"/>
          <w:b/>
          <w:snapToGrid w:val="0"/>
          <w:color w:val="000000"/>
          <w:kern w:val="0"/>
          <w:szCs w:val="21"/>
        </w:rPr>
        <w:t>（一）参赛队须知</w:t>
      </w:r>
    </w:p>
    <w:bookmarkEnd w:id="14"/>
    <w:bookmarkEnd w:id="15"/>
    <w:bookmarkEnd w:id="16"/>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1.报名时选手为个人参赛，不接受组队报名。</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2.参赛选手在报名获得审核确认后，中途不能更换参赛选手，允许参赛选手缺席比赛。</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3.参赛选手按照大赛赛程安排，凭有效证件，按时参加检录和竞赛，如不能按时参赛以自动弃权处理。凭大赛组委会颁发的参赛证和有效身份证件参加比赛及相关活动。</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4.参赛选手符合安全生产及竞赛要求。</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5.参赛选手应自觉遵守赛场纪律，服从裁判、听从指挥、文明竞赛；持证进入赛场，禁止将通讯工具、自编电子或文字资料带入赛场。</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 xml:space="preserve">6.比赛过程中，选手休息、饮水或去卫生间等所用时间，一律计算在操作时间内。 </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7.参赛选手欲提前结束比赛，应向裁判员举手示意，比赛终止时间由裁判员记录，参赛队结束比赛后不得再进行任何操作。</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8.参赛选手不得在赛场内外吸烟，不听劝阻者给予通报批评或清退比赛现场，造成严重后果的将依法处理。</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9.参赛选手参加实际操作竞赛前，应由参赛校进行安全教育。如发现问题应及时解决，无法解决的问题应及时向裁判员报告，裁判员视情况予以判定，并协调处理。对选手未发现的安全隐患或违章操作行为，裁判员应及时指出并予以纠正。</w:t>
      </w:r>
    </w:p>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（二）领队与指导教师须知</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1.领队须准时参加赛前领队会议，并认真传达落实会议精神，确保准确及时召集参赛选手按时到达赛场。</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2.熟悉竞赛规程和赛项须知，领队负责做好本参赛队比赛期间的管理与组织工作。</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3.各参赛队领队在比赛期间需保持通信畅通。</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4.贯彻执行大赛各项规定，各参赛队领队在比赛前和比赛期间不允许私自接触裁判、与裁判谈论与比赛有关的内容，不得以任何形式影响裁判人员的评判。</w:t>
      </w:r>
    </w:p>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（三）参赛选手须知</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1.严格遵守技能竞赛规则、技能竞赛纪律和安全操作规程，尊重裁判和赛场工作人员，自觉维护赛场秩序。</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2.佩带参赛证件，并接受裁判的检查。</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3.进入赛场前须将手机等通讯工具交赛场相关人员妥善保管。选手不得携带任何纸质资料、通讯工具、电子书、存储设备、照相及录像设备等进赛场，若一经发现取消参赛资格。</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4.选手在收到开赛信号前不得开始或启动操作，竞赛过程中不准擅自离开赛场。竞赛结束时间到达，应立即停止编制计划和操作，不得拖延竞赛时间。竞赛完成后必须按裁判要求迅速离开赛场，不得在赛场内滞留。</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5.严禁作弊行为。</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6.爱护竞赛场所的设备、仪器等，不得人为损坏竞赛用仪器设备。</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7.比赛过程中，参赛选手须严格遵守操作过程和相关准则，保证设备及人身安全，并接受裁判员的监督和警示；若因设备故障导致选手中断或终止比赛，由大赛裁判长视具体情况做出裁决。</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8.在比赛过程中，参赛选手由于操作失误导致设备不能正常工作，或造成安全事故不能进行比赛的，将被终止比赛。</w:t>
      </w:r>
    </w:p>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（四）工作人员须知</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1.工作人员必须服从统一领导，严格遵守竞赛纪律及时间安排，严守工作岗位，不得无故离岗。</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2.工作人员必须着装整齐，统一佩戴由大赛组委会签发的相应证件，精神饱满、热情服务。</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 xml:space="preserve">3.熟悉赛项指南，严格按照工作程序和有关规定办事，遇突发事件，按照安全工作预案，组织指挥人员疏散，确保人员安全。 </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4.工作人员未经允许不得随意进入比赛现场。</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5.选手提问，经允许后，可以提问不清楚的问题，裁判人员须正面回答。</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6.赛场内保持安静，不准吸烟。</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7.各赛场除裁判、赛场配备的工作人员以外，其他人员在竞赛时未经允许不得进入赛场。</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8.新闻媒体等进入赛场必须经过大赛组委会允许，并且听从现场工作人员的安排和管理，不能影响竞赛进行。</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9.负责各自赛区的裁判员和工作人员不得随意进入其它赛区。</w:t>
      </w:r>
    </w:p>
    <w:p>
      <w:pPr>
        <w:adjustRightInd w:val="0"/>
        <w:snapToGrid w:val="0"/>
        <w:spacing w:line="360" w:lineRule="auto"/>
        <w:ind w:firstLine="422" w:firstLineChars="200"/>
        <w:rPr>
          <w:rFonts w:asciiTheme="minorEastAsia" w:hAnsiTheme="minorEastAsia" w:eastAsiaTheme="minorEastAsia"/>
          <w:b/>
          <w:snapToGrid w:val="0"/>
          <w:color w:val="000000" w:themeColor="text1"/>
          <w:kern w:val="0"/>
          <w:szCs w:val="21"/>
          <w14:textFill>
            <w14:solidFill>
              <w14:schemeClr w14:val="tx1"/>
            </w14:solidFill>
          </w14:textFill>
        </w:rPr>
      </w:pPr>
      <w:r>
        <w:rPr>
          <w:rFonts w:hint="eastAsia" w:asciiTheme="minorEastAsia" w:hAnsiTheme="minorEastAsia" w:eastAsiaTheme="minorEastAsia"/>
          <w:b/>
          <w:snapToGrid w:val="0"/>
          <w:color w:val="000000" w:themeColor="text1"/>
          <w:kern w:val="0"/>
          <w:szCs w:val="21"/>
          <w14:textFill>
            <w14:solidFill>
              <w14:schemeClr w14:val="tx1"/>
            </w14:solidFill>
          </w14:textFill>
        </w:rPr>
        <w:t>十、申诉与仲裁</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1.各参赛选手对不符合大赛和赛项规程规定的仪器、设备、工装、材料、物件、计算机软硬件、竞赛使用工具、用品，竞赛执裁、赛场管理、竞赛成绩，以及工作人员的不规范行为等，可向赛项仲裁组提出申诉。</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2.申诉主体为参赛队领队。</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3.申诉启动时，参赛选手向赛项仲裁工作组递交领队亲笔签字同意的书面报告。书面报告应对申诉事件的现象、发生时间、涉及人员、申诉依据等进行充分、实事求是的叙述。非书面申诉不予受理。</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4.申诉应在比赛结束后2小时内向赛项仲裁工作组提出。超过时效不予受理。</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5．赛项仲裁工作组在接到申诉报告后的2小时内组织复议，并及时将复议结果以书面形式告知申诉方。申诉方对复议结果仍有异议，可由领队向大赛仲裁委员会提出申诉。大赛仲裁委员会的仲裁结果为最终结果。</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6.申诉方不得以任何理由拒绝接收仲裁结果，不得以任何理由采取过激行为扰乱赛场秩序。仲裁结果由申诉人签收，不能代收，如在约定时间和地点申诉人离开，视为自行放弃申诉。</w:t>
      </w:r>
    </w:p>
    <w:p>
      <w:pPr>
        <w:adjustRightInd w:val="0"/>
        <w:snapToGrid w:val="0"/>
        <w:spacing w:line="360" w:lineRule="auto"/>
        <w:ind w:firstLine="420" w:firstLineChars="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7.申诉方可随时提出放弃申诉。</w:t>
      </w:r>
    </w:p>
    <w:p>
      <w:pPr>
        <w:adjustRightInd w:val="0"/>
        <w:snapToGrid w:val="0"/>
        <w:spacing w:line="360" w:lineRule="auto"/>
        <w:rPr>
          <w:rFonts w:cs="宋体" w:asciiTheme="minorEastAsia" w:hAnsiTheme="minorEastAsia" w:eastAsiaTheme="minorEastAsia"/>
          <w:snapToGrid w:val="0"/>
          <w:color w:val="000000" w:themeColor="text1"/>
          <w:kern w:val="0"/>
          <w:szCs w:val="21"/>
          <w14:textFill>
            <w14:solidFill>
              <w14:schemeClr w14:val="tx1"/>
            </w14:solidFill>
          </w14:textFill>
        </w:rPr>
      </w:pPr>
    </w:p>
    <w:p>
      <w:pPr>
        <w:adjustRightInd w:val="0"/>
        <w:snapToGrid w:val="0"/>
        <w:spacing w:line="360" w:lineRule="auto"/>
        <w:ind w:firstLine="4620" w:firstLineChars="2200"/>
        <w:rPr>
          <w:rFonts w:asciiTheme="minorEastAsia" w:hAnsiTheme="minorEastAsia" w:eastAsiaTheme="minorEastAsia"/>
          <w:snapToGrid w:val="0"/>
          <w:color w:val="000000" w:themeColor="text1"/>
          <w:kern w:val="0"/>
          <w:szCs w:val="21"/>
          <w14:textFill>
            <w14:solidFill>
              <w14:schemeClr w14:val="tx1"/>
            </w14:solidFill>
          </w14:textFill>
        </w:rPr>
      </w:pPr>
      <w:r>
        <w:rPr>
          <w:rFonts w:hint="eastAsia" w:asciiTheme="minorEastAsia" w:hAnsiTheme="minorEastAsia" w:eastAsiaTheme="minorEastAsia"/>
          <w:snapToGrid w:val="0"/>
          <w:color w:val="000000" w:themeColor="text1"/>
          <w:kern w:val="0"/>
          <w:szCs w:val="21"/>
          <w14:textFill>
            <w14:solidFill>
              <w14:schemeClr w14:val="tx1"/>
            </w14:solidFill>
          </w14:textFill>
        </w:rPr>
        <w:t>物流服务师职业技能赛项委员会</w:t>
      </w:r>
    </w:p>
    <w:p>
      <w:pPr>
        <w:adjustRightInd w:val="0"/>
        <w:snapToGrid w:val="0"/>
        <w:spacing w:line="360" w:lineRule="auto"/>
        <w:ind w:firstLine="5250" w:firstLineChars="2500"/>
        <w:rPr>
          <w:rFonts w:asciiTheme="majorEastAsia" w:hAnsiTheme="majorEastAsia" w:eastAsiaTheme="majorEastAsia"/>
          <w:snapToGrid w:val="0"/>
          <w:kern w:val="0"/>
          <w:szCs w:val="21"/>
        </w:rPr>
      </w:pPr>
      <w:r>
        <w:rPr>
          <w:rFonts w:hint="eastAsia" w:asciiTheme="minorEastAsia" w:hAnsiTheme="minorEastAsia" w:eastAsiaTheme="minorEastAsia"/>
          <w:snapToGrid w:val="0"/>
          <w:color w:val="000000" w:themeColor="text1"/>
          <w:kern w:val="0"/>
          <w:szCs w:val="21"/>
          <w14:textFill>
            <w14:solidFill>
              <w14:schemeClr w14:val="tx1"/>
            </w14:solidFill>
          </w14:textFill>
        </w:rPr>
        <w:t>2021年3月18日</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919905"/>
      <w:docPartObj>
        <w:docPartGallery w:val="AutoText"/>
      </w:docPartObj>
    </w:sdtPr>
    <w:sdtContent>
      <w:p>
        <w:pPr>
          <w:pStyle w:val="3"/>
          <w:jc w:val="center"/>
        </w:pPr>
        <w:r>
          <w:fldChar w:fldCharType="begin"/>
        </w:r>
        <w:r>
          <w:instrText xml:space="preserve">PAGE   \* MERGEFORMAT</w:instrText>
        </w:r>
        <w:r>
          <w:fldChar w:fldCharType="separate"/>
        </w:r>
        <w:r>
          <w:rPr>
            <w:lang w:val="zh-CN"/>
          </w:rPr>
          <w:t>3</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27B"/>
    <w:rsid w:val="001F3D45"/>
    <w:rsid w:val="002212EA"/>
    <w:rsid w:val="0024492B"/>
    <w:rsid w:val="003101E0"/>
    <w:rsid w:val="0034700F"/>
    <w:rsid w:val="00607D47"/>
    <w:rsid w:val="00791DE2"/>
    <w:rsid w:val="007D0032"/>
    <w:rsid w:val="0081410A"/>
    <w:rsid w:val="00925E21"/>
    <w:rsid w:val="00934BF8"/>
    <w:rsid w:val="0097027B"/>
    <w:rsid w:val="00AD5382"/>
    <w:rsid w:val="00BB5E35"/>
    <w:rsid w:val="00CF05B2"/>
    <w:rsid w:val="00CF3AE3"/>
    <w:rsid w:val="00D82F94"/>
    <w:rsid w:val="00DB1347"/>
    <w:rsid w:val="00DF5986"/>
    <w:rsid w:val="64CF1B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link w:val="7"/>
    <w:unhideWhenUsed/>
    <w:qFormat/>
    <w:uiPriority w:val="0"/>
    <w:rPr>
      <w:rFonts w:ascii="宋体" w:hAnsi="Courier New"/>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纯文本 Char"/>
    <w:basedOn w:val="6"/>
    <w:link w:val="2"/>
    <w:uiPriority w:val="0"/>
    <w:rPr>
      <w:rFonts w:ascii="宋体" w:hAnsi="Courier New" w:eastAsia="宋体" w:cs="Times New Roman"/>
      <w:szCs w:val="24"/>
    </w:rPr>
  </w:style>
  <w:style w:type="character" w:customStyle="1" w:styleId="8">
    <w:name w:val="页眉 Char"/>
    <w:basedOn w:val="6"/>
    <w:link w:val="4"/>
    <w:qFormat/>
    <w:uiPriority w:val="99"/>
    <w:rPr>
      <w:rFonts w:ascii="Calibri" w:hAnsi="Calibri" w:eastAsia="宋体" w:cs="Times New Roman"/>
      <w:sz w:val="18"/>
      <w:szCs w:val="18"/>
    </w:rPr>
  </w:style>
  <w:style w:type="character" w:customStyle="1" w:styleId="9">
    <w:name w:val="页脚 Char"/>
    <w:basedOn w:val="6"/>
    <w:link w:val="3"/>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Pages>
  <Words>643</Words>
  <Characters>3671</Characters>
  <Lines>30</Lines>
  <Paragraphs>8</Paragraphs>
  <TotalTime>170</TotalTime>
  <ScaleCrop>false</ScaleCrop>
  <LinksUpToDate>false</LinksUpToDate>
  <CharactersWithSpaces>4306</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2021-03-17T16:56:00Z</dcterms:created>
  <dc:creator>User</dc:creator>
  <cp:lastModifiedBy>李燕</cp:lastModifiedBy>
  <dcterms:modified xsi:type="dcterms:W3CDTF">2021-03-24T03:12:33Z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534C1F1C1F584E93A9891610EAC210D4</vt:lpwstr>
  </property>
</Properties>
</file>