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372"/>
        </w:tabs>
        <w:spacing w:line="560" w:lineRule="exact"/>
        <w:ind w:firstLine="964" w:firstLineChars="300"/>
        <w:jc w:val="center"/>
        <w:rPr>
          <w:rFonts w:ascii="宋体" w:hAnsi="宋体" w:cs="宋体"/>
          <w:b/>
          <w:color w:val="333333"/>
          <w:kern w:val="0"/>
          <w:sz w:val="32"/>
          <w:szCs w:val="32"/>
        </w:rPr>
      </w:pPr>
      <w:bookmarkStart w:id="0" w:name="_Hlk32309466"/>
      <w:r>
        <w:rPr>
          <w:rFonts w:hint="eastAsia" w:ascii="宋体" w:hAnsi="宋体" w:cs="宋体"/>
          <w:b/>
          <w:color w:val="333333"/>
          <w:kern w:val="0"/>
          <w:sz w:val="32"/>
          <w:szCs w:val="32"/>
        </w:rPr>
        <w:t>2021年全省职业院校技能大赛（高职学生）</w:t>
      </w:r>
    </w:p>
    <w:p>
      <w:pPr>
        <w:tabs>
          <w:tab w:val="left" w:pos="3372"/>
        </w:tabs>
        <w:spacing w:line="560" w:lineRule="exact"/>
        <w:ind w:firstLine="964" w:firstLineChars="300"/>
        <w:jc w:val="center"/>
        <w:rPr>
          <w:rFonts w:ascii="宋体" w:hAnsi="宋体" w:cs="宋体"/>
          <w:b/>
          <w:color w:val="333333"/>
          <w:kern w:val="0"/>
          <w:sz w:val="32"/>
          <w:szCs w:val="32"/>
        </w:rPr>
      </w:pPr>
      <w:r>
        <w:rPr>
          <w:rFonts w:hint="eastAsia" w:ascii="宋体" w:hAnsi="宋体" w:cs="宋体"/>
          <w:b/>
          <w:color w:val="333333"/>
          <w:kern w:val="0"/>
          <w:sz w:val="32"/>
          <w:szCs w:val="32"/>
        </w:rPr>
        <w:t>“新媒体数字营销（赛项）”竞赛</w:t>
      </w:r>
      <w:bookmarkEnd w:id="0"/>
      <w:r>
        <w:rPr>
          <w:rFonts w:hint="eastAsia" w:ascii="宋体" w:hAnsi="宋体" w:cs="宋体"/>
          <w:b/>
          <w:color w:val="333333"/>
          <w:kern w:val="0"/>
          <w:sz w:val="32"/>
          <w:szCs w:val="32"/>
        </w:rPr>
        <w:t>规程</w:t>
      </w:r>
    </w:p>
    <w:p>
      <w:pPr>
        <w:tabs>
          <w:tab w:val="left" w:pos="3372"/>
        </w:tabs>
        <w:spacing w:line="560" w:lineRule="exact"/>
        <w:ind w:firstLine="964" w:firstLineChars="300"/>
        <w:jc w:val="center"/>
        <w:rPr>
          <w:rFonts w:ascii="宋体" w:hAnsi="宋体" w:cs="宋体"/>
          <w:b/>
          <w:color w:val="333333"/>
          <w:kern w:val="0"/>
          <w:sz w:val="32"/>
          <w:szCs w:val="32"/>
        </w:rPr>
      </w:pP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一、赛项名称</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（一）赛项名称</w:t>
      </w:r>
    </w:p>
    <w:p>
      <w:pPr>
        <w:adjustRightInd w:val="0"/>
        <w:snapToGrid w:val="0"/>
        <w:spacing w:line="360" w:lineRule="auto"/>
        <w:ind w:firstLine="420" w:firstLineChars="200"/>
        <w:rPr>
          <w:rFonts w:ascii="宋体" w:hAnsi="宋体" w:cs="仿宋_GB2312"/>
          <w:color w:val="000000"/>
          <w:szCs w:val="21"/>
        </w:rPr>
      </w:pPr>
      <w:r>
        <w:rPr>
          <w:rFonts w:hint="eastAsia" w:ascii="宋体" w:hAnsi="宋体" w:cs="仿宋_GB2312"/>
          <w:color w:val="000000"/>
          <w:szCs w:val="21"/>
        </w:rPr>
        <w:t>新媒体数字营销竞赛</w:t>
      </w:r>
    </w:p>
    <w:p>
      <w:pPr>
        <w:adjustRightInd w:val="0"/>
        <w:snapToGrid w:val="0"/>
        <w:spacing w:line="360" w:lineRule="auto"/>
        <w:ind w:firstLine="420" w:firstLineChars="200"/>
        <w:rPr>
          <w:rFonts w:ascii="宋体" w:hAnsi="宋体" w:cs="仿宋_GB2312"/>
          <w:color w:val="000000"/>
          <w:szCs w:val="21"/>
        </w:rPr>
      </w:pPr>
      <w:r>
        <w:rPr>
          <w:rFonts w:hint="eastAsia" w:ascii="宋体" w:hAnsi="宋体" w:cs="仿宋_GB2312"/>
          <w:color w:val="000000"/>
          <w:szCs w:val="21"/>
        </w:rPr>
        <w:t>（二）</w:t>
      </w:r>
      <w:r>
        <w:rPr>
          <w:rFonts w:ascii="宋体" w:hAnsi="宋体" w:cs="仿宋_GB2312"/>
          <w:color w:val="000000"/>
          <w:szCs w:val="21"/>
        </w:rPr>
        <w:t>赛项组别：</w:t>
      </w:r>
      <w:r>
        <w:rPr>
          <w:rFonts w:hint="eastAsia" w:ascii="宋体" w:hAnsi="宋体" w:cs="仿宋_GB2312"/>
          <w:color w:val="000000"/>
          <w:szCs w:val="21"/>
        </w:rPr>
        <w:t>高职</w:t>
      </w:r>
    </w:p>
    <w:p>
      <w:pPr>
        <w:adjustRightInd w:val="0"/>
        <w:snapToGrid w:val="0"/>
        <w:spacing w:line="360" w:lineRule="auto"/>
        <w:ind w:firstLine="420" w:firstLineChars="200"/>
        <w:rPr>
          <w:rFonts w:ascii="宋体" w:hAnsi="宋体" w:cs="仿宋_GB2312"/>
          <w:color w:val="000000"/>
          <w:szCs w:val="21"/>
        </w:rPr>
      </w:pPr>
      <w:r>
        <w:rPr>
          <w:rFonts w:hint="eastAsia" w:ascii="宋体" w:hAnsi="宋体" w:cs="仿宋_GB2312"/>
          <w:color w:val="000000"/>
          <w:szCs w:val="21"/>
        </w:rPr>
        <w:t>（三）赛项归属产业：第三产业</w:t>
      </w:r>
    </w:p>
    <w:p>
      <w:pPr>
        <w:adjustRightInd w:val="0"/>
        <w:snapToGrid w:val="0"/>
        <w:spacing w:line="360" w:lineRule="auto"/>
        <w:ind w:firstLine="420" w:firstLineChars="200"/>
        <w:rPr>
          <w:rFonts w:ascii="宋体" w:hAnsi="宋体" w:cs="仿宋_GB2312"/>
          <w:color w:val="000000"/>
          <w:szCs w:val="21"/>
        </w:rPr>
      </w:pPr>
      <w:r>
        <w:rPr>
          <w:rFonts w:hint="eastAsia" w:ascii="宋体" w:hAnsi="宋体" w:cs="仿宋_GB2312"/>
          <w:color w:val="000000"/>
          <w:szCs w:val="21"/>
        </w:rPr>
        <w:t>（四）赛项归属专业大类：财经商贸类</w:t>
      </w: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二、赛项目的</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赛项对接市场人才需求，引领职业院校专业（群）建设和课程改革，面向各行各业电商和营销相关中、基层岗位，考察选手的基本职业素质、专业技能和综合应用技能。为各院校师生提供交流借鉴的平台，引领高职院校电子商务和市场营销专业（群）建设和教学改革，以赛促教、以赛促学，推进专业（群）建设与产业发展对接、课程内容与职业标准对接、人才培养过程与企业经营过程对接，提高电子商务和市场营销专业新媒体数字营销人才培养质量和社会认可度与影响力。</w:t>
      </w: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三、竞赛内容</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本次新媒体数字营销竞赛技能赛项包括商务数据分析与BD推广两部分。</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其中商务数据分析模块考察学生的数据采集、数据处理与数据图表制作等数字营销专业技能。新媒体推广部分考察学生主流新媒体平台（抖音头条号等）推广营销能力。详见表1。</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br w:type="page"/>
      </w:r>
      <w:r>
        <w:rPr>
          <w:rFonts w:hint="eastAsia" w:ascii="宋体" w:hAnsi="宋体"/>
          <w:color w:val="000000"/>
          <w:szCs w:val="21"/>
        </w:rPr>
        <w:t>表1 “新媒体数字营销”竞赛内容与时长</w:t>
      </w:r>
    </w:p>
    <w:tbl>
      <w:tblPr>
        <w:tblStyle w:val="1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6"/>
        <w:gridCol w:w="1068"/>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03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比赛内容技能要求</w:t>
            </w:r>
          </w:p>
        </w:tc>
        <w:tc>
          <w:tcPr>
            <w:tcW w:w="1068"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比重</w:t>
            </w:r>
          </w:p>
        </w:tc>
        <w:tc>
          <w:tcPr>
            <w:tcW w:w="141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03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BD：是以数据为基础，以精准为手段，以培养新媒体广告（百度）账户优化师为目，学生根据推广目标制定一个最优推广方案。其方案包括预算安排，人群画像的选取，广告组、计划、创意的最优化结果</w:t>
            </w:r>
          </w:p>
        </w:tc>
        <w:tc>
          <w:tcPr>
            <w:tcW w:w="1068"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60%</w:t>
            </w:r>
          </w:p>
        </w:tc>
        <w:tc>
          <w:tcPr>
            <w:tcW w:w="141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120分钟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03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商务数据分析模块：各参赛队根据企业平台中的运营数据，按要求对产品数据或客户流量数据进行采集、进行相关的数据处理和制作相关的数据图表，为不断提高企业的运营能力提供数据支撑。</w:t>
            </w:r>
          </w:p>
        </w:tc>
        <w:tc>
          <w:tcPr>
            <w:tcW w:w="1068"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40%</w:t>
            </w:r>
          </w:p>
        </w:tc>
        <w:tc>
          <w:tcPr>
            <w:tcW w:w="1416" w:type="dxa"/>
            <w:vAlign w:val="center"/>
          </w:tcPr>
          <w:p>
            <w:pPr>
              <w:adjustRightInd w:val="0"/>
              <w:snapToGrid w:val="0"/>
              <w:spacing w:line="360" w:lineRule="auto"/>
              <w:rPr>
                <w:rFonts w:ascii="宋体" w:hAnsi="宋体"/>
                <w:color w:val="000000"/>
                <w:sz w:val="18"/>
                <w:szCs w:val="18"/>
              </w:rPr>
            </w:pPr>
            <w:r>
              <w:rPr>
                <w:rFonts w:hint="eastAsia" w:ascii="宋体" w:hAnsi="宋体"/>
                <w:color w:val="000000"/>
                <w:sz w:val="18"/>
                <w:szCs w:val="18"/>
              </w:rPr>
              <w:t>120分钟</w:t>
            </w:r>
          </w:p>
        </w:tc>
      </w:tr>
    </w:tbl>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四、竞赛方式</w:t>
      </w:r>
    </w:p>
    <w:p>
      <w:pPr>
        <w:adjustRightInd w:val="0"/>
        <w:snapToGrid w:val="0"/>
        <w:spacing w:line="360" w:lineRule="auto"/>
        <w:ind w:firstLine="420" w:firstLineChars="200"/>
        <w:rPr>
          <w:rFonts w:ascii="宋体" w:hAnsi="宋体" w:cs="Arial"/>
          <w:color w:val="000000"/>
          <w:szCs w:val="21"/>
        </w:rPr>
      </w:pPr>
      <w:bookmarkStart w:id="1" w:name="_Hlk32309669"/>
      <w:bookmarkStart w:id="2" w:name="_Hlk32309864"/>
      <w:r>
        <w:rPr>
          <w:rFonts w:ascii="宋体" w:hAnsi="宋体" w:cs="Arial"/>
          <w:color w:val="000000"/>
          <w:szCs w:val="21"/>
        </w:rPr>
        <w:t>1.</w:t>
      </w:r>
      <w:r>
        <w:rPr>
          <w:rFonts w:hint="eastAsia" w:ascii="宋体" w:hAnsi="宋体"/>
          <w:color w:val="000000"/>
          <w:szCs w:val="21"/>
        </w:rPr>
        <w:t>新媒体数字营销竞赛</w:t>
      </w:r>
      <w:r>
        <w:rPr>
          <w:rFonts w:hint="eastAsia" w:ascii="宋体" w:hAnsi="宋体" w:cs="Arial"/>
          <w:color w:val="000000"/>
          <w:szCs w:val="21"/>
        </w:rPr>
        <w:t>为团体赛。</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2.</w:t>
      </w:r>
      <w:r>
        <w:rPr>
          <w:rFonts w:hint="eastAsia" w:ascii="宋体" w:hAnsi="宋体" w:cs="Arial"/>
          <w:color w:val="000000"/>
          <w:szCs w:val="21"/>
        </w:rPr>
        <w:t>竞赛由各地（市、州）教育行政部门通过选拔，以学校为单位组队参赛，不得跨校组队。</w:t>
      </w:r>
      <w:r>
        <w:rPr>
          <w:rFonts w:hint="eastAsia" w:ascii="宋体" w:hAnsi="宋体" w:cs="Arial"/>
          <w:szCs w:val="21"/>
        </w:rPr>
        <w:t>每个学校限报2支参赛队，统一使用规定的学校代表队名称。</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3.</w:t>
      </w:r>
      <w:r>
        <w:rPr>
          <w:rFonts w:hint="eastAsia" w:ascii="宋体" w:hAnsi="宋体" w:cs="Arial"/>
          <w:color w:val="000000"/>
          <w:szCs w:val="21"/>
        </w:rPr>
        <w:t>每参赛队由4名参赛选手组成，每队指导教师不超过</w:t>
      </w:r>
      <w:r>
        <w:rPr>
          <w:rFonts w:ascii="宋体" w:hAnsi="宋体" w:cs="Arial"/>
          <w:color w:val="000000"/>
          <w:szCs w:val="21"/>
        </w:rPr>
        <w:t>2</w:t>
      </w:r>
      <w:r>
        <w:rPr>
          <w:rFonts w:hint="eastAsia" w:ascii="宋体" w:hAnsi="宋体" w:cs="Arial"/>
          <w:color w:val="000000"/>
          <w:szCs w:val="21"/>
        </w:rPr>
        <w:t>名。</w:t>
      </w:r>
    </w:p>
    <w:bookmarkEnd w:id="1"/>
    <w:bookmarkEnd w:id="2"/>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五、竞赛日程安排</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559"/>
        <w:gridCol w:w="2552"/>
        <w:gridCol w:w="255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日期</w:t>
            </w: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时间</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事项</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参加人员</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Borders>
              <w:top w:val="single" w:color="auto" w:sz="4" w:space="0"/>
              <w:left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2021年</w:t>
            </w:r>
            <w:r>
              <w:rPr>
                <w:rFonts w:hint="eastAsia" w:ascii="宋体" w:hAnsi="宋体"/>
                <w:sz w:val="18"/>
                <w:szCs w:val="18"/>
                <w:lang w:val="en-US" w:eastAsia="zh-CN"/>
              </w:rPr>
              <w:t xml:space="preserve">  </w:t>
            </w:r>
            <w:r>
              <w:rPr>
                <w:rFonts w:hint="eastAsia" w:ascii="宋体" w:hAnsi="宋体"/>
                <w:sz w:val="18"/>
                <w:szCs w:val="18"/>
              </w:rPr>
              <w:t>4月13日</w:t>
            </w: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08:00～14:00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rPr>
                <w:rFonts w:ascii="宋体" w:hAnsi="宋体"/>
                <w:sz w:val="18"/>
                <w:szCs w:val="18"/>
              </w:rPr>
            </w:pPr>
            <w:r>
              <w:rPr>
                <w:rFonts w:hint="eastAsia" w:ascii="宋体" w:hAnsi="宋体"/>
                <w:sz w:val="18"/>
                <w:szCs w:val="18"/>
              </w:rPr>
              <w:t>参赛队报到，安排住宿，领取资料</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工作人员，参赛队</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住宿酒店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宋体" w:hAnsi="宋体" w:eastAsia="宋体" w:cs="黑体"/>
                <w:kern w:val="2"/>
                <w:sz w:val="18"/>
                <w:szCs w:val="18"/>
                <w:lang w:val="en-US" w:eastAsia="zh-CN" w:bidi="ar-SA"/>
              </w:rPr>
            </w:pPr>
            <w:r>
              <w:rPr>
                <w:rFonts w:hint="eastAsia" w:ascii="宋体" w:hAnsi="宋体"/>
                <w:sz w:val="18"/>
                <w:szCs w:val="18"/>
              </w:rPr>
              <w:t>9:00～10:30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hint="eastAsia" w:ascii="宋体" w:hAnsi="宋体" w:eastAsia="宋体" w:cs="黑体"/>
                <w:kern w:val="2"/>
                <w:sz w:val="18"/>
                <w:szCs w:val="18"/>
                <w:lang w:val="en-US" w:eastAsia="zh-CN" w:bidi="ar-SA"/>
              </w:rPr>
            </w:pPr>
            <w:r>
              <w:rPr>
                <w:rFonts w:hint="eastAsia" w:ascii="宋体" w:hAnsi="宋体"/>
                <w:sz w:val="18"/>
                <w:szCs w:val="18"/>
              </w:rPr>
              <w:t>大赛开赛式</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eastAsia="宋体" w:cs="黑体"/>
                <w:kern w:val="2"/>
                <w:sz w:val="18"/>
                <w:szCs w:val="18"/>
                <w:lang w:val="en-US" w:eastAsia="zh-CN" w:bidi="ar-SA"/>
              </w:rPr>
            </w:pPr>
            <w:r>
              <w:rPr>
                <w:rFonts w:hint="eastAsia" w:ascii="宋体" w:hAnsi="宋体"/>
                <w:sz w:val="18"/>
                <w:szCs w:val="18"/>
              </w:rPr>
              <w:t>领导、嘉宾、裁判、各参赛队</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eastAsia="宋体" w:cs="黑体"/>
                <w:kern w:val="2"/>
                <w:sz w:val="18"/>
                <w:szCs w:val="18"/>
                <w:lang w:val="en-US" w:eastAsia="zh-CN" w:bidi="ar-SA"/>
              </w:rPr>
            </w:pPr>
            <w:r>
              <w:rPr>
                <w:rFonts w:hint="eastAsia" w:ascii="宋体" w:hAnsi="宋体"/>
                <w:sz w:val="18"/>
                <w:szCs w:val="18"/>
              </w:rPr>
              <w:t>学院报告厅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14:45～15:30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领队会</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各参赛队领队</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15:30～16:30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熟悉赛场</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r>
              <w:rPr>
                <w:rFonts w:hint="eastAsia" w:ascii="宋体" w:hAnsi="宋体"/>
                <w:sz w:val="18"/>
                <w:szCs w:val="18"/>
              </w:rPr>
              <w:t>赛场技术人员、各参赛队领队</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bottom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17:00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回住宿宾馆</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tcBorders>
              <w:top w:val="single" w:color="auto" w:sz="4" w:space="0"/>
              <w:left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2021年</w:t>
            </w:r>
            <w:r>
              <w:rPr>
                <w:rFonts w:hint="eastAsia" w:ascii="宋体" w:hAnsi="宋体"/>
                <w:sz w:val="18"/>
                <w:szCs w:val="18"/>
                <w:lang w:val="en-US" w:eastAsia="zh-CN"/>
              </w:rPr>
              <w:t xml:space="preserve">  </w:t>
            </w:r>
            <w:r>
              <w:rPr>
                <w:rFonts w:hint="eastAsia" w:ascii="宋体" w:hAnsi="宋体"/>
                <w:sz w:val="18"/>
                <w:szCs w:val="18"/>
              </w:rPr>
              <w:t>4月14日</w:t>
            </w:r>
          </w:p>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7:30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参赛队住宿宾馆门口集合，集体乘车前往赛场</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r>
              <w:rPr>
                <w:rFonts w:hint="eastAsia" w:ascii="宋体" w:hAnsi="宋体"/>
                <w:sz w:val="18"/>
                <w:szCs w:val="18"/>
              </w:rPr>
              <w:t>各参赛队</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住宿酒店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8:00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竞赛场地前集合</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r>
              <w:rPr>
                <w:rFonts w:hint="eastAsia" w:ascii="宋体" w:hAnsi="宋体"/>
                <w:sz w:val="18"/>
                <w:szCs w:val="18"/>
              </w:rPr>
              <w:t>各参赛队</w:t>
            </w:r>
          </w:p>
          <w:p>
            <w:pPr>
              <w:pStyle w:val="4"/>
              <w:jc w:val="both"/>
              <w:rPr>
                <w:rFonts w:ascii="宋体" w:hAnsi="宋体"/>
                <w:sz w:val="18"/>
                <w:szCs w:val="18"/>
              </w:rPr>
            </w:pPr>
            <w:r>
              <w:rPr>
                <w:rFonts w:hint="eastAsia" w:ascii="宋体" w:hAnsi="宋体"/>
                <w:sz w:val="18"/>
                <w:szCs w:val="18"/>
              </w:rPr>
              <w:t>工作人员</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8:10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大赛检录进场</w:t>
            </w:r>
          </w:p>
          <w:p>
            <w:pPr>
              <w:pStyle w:val="4"/>
              <w:jc w:val="center"/>
              <w:rPr>
                <w:rFonts w:ascii="宋体" w:hAnsi="宋体"/>
                <w:sz w:val="18"/>
                <w:szCs w:val="18"/>
              </w:rPr>
            </w:pPr>
            <w:r>
              <w:rPr>
                <w:rFonts w:hint="eastAsia" w:ascii="宋体" w:hAnsi="宋体"/>
                <w:sz w:val="18"/>
                <w:szCs w:val="18"/>
              </w:rPr>
              <w:t>第一次抽签加密（抽序号）</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r>
              <w:rPr>
                <w:rFonts w:hint="eastAsia" w:ascii="宋体" w:hAnsi="宋体"/>
                <w:sz w:val="18"/>
                <w:szCs w:val="18"/>
              </w:rPr>
              <w:t>参赛选手，第一次抽签裁判</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一次抽签区域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8:30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第二次抽签加密（抽赛位号）</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r>
              <w:rPr>
                <w:rFonts w:hint="eastAsia" w:ascii="宋体" w:hAnsi="宋体"/>
                <w:sz w:val="18"/>
                <w:szCs w:val="18"/>
              </w:rPr>
              <w:t>参赛选手，第二次抽签裁判</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二次抽签区域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8:55</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领队、指导教师入场</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both"/>
              <w:rPr>
                <w:rFonts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竞赛场地观摩区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9:30～1</w:t>
            </w:r>
            <w:r>
              <w:rPr>
                <w:rFonts w:ascii="宋体" w:hAnsi="宋体"/>
                <w:sz w:val="18"/>
                <w:szCs w:val="18"/>
              </w:rPr>
              <w:t>1</w:t>
            </w:r>
            <w:r>
              <w:rPr>
                <w:rFonts w:hint="eastAsia" w:ascii="宋体" w:hAnsi="宋体"/>
                <w:sz w:val="18"/>
                <w:szCs w:val="18"/>
              </w:rPr>
              <w:t>:</w:t>
            </w:r>
            <w:r>
              <w:rPr>
                <w:rFonts w:ascii="宋体" w:hAnsi="宋体"/>
                <w:sz w:val="18"/>
                <w:szCs w:val="18"/>
              </w:rPr>
              <w:t>3</w:t>
            </w:r>
            <w:r>
              <w:rPr>
                <w:rFonts w:hint="eastAsia" w:ascii="宋体" w:hAnsi="宋体"/>
                <w:sz w:val="18"/>
                <w:szCs w:val="18"/>
              </w:rPr>
              <w:t>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商务数据分析</w:t>
            </w:r>
            <w:bookmarkStart w:id="11" w:name="_GoBack"/>
            <w:bookmarkEnd w:id="11"/>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参赛选手、裁判</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1</w:t>
            </w:r>
            <w:r>
              <w:rPr>
                <w:rFonts w:ascii="宋体" w:hAnsi="宋体"/>
                <w:sz w:val="18"/>
                <w:szCs w:val="18"/>
              </w:rPr>
              <w:t>1</w:t>
            </w:r>
            <w:r>
              <w:rPr>
                <w:rFonts w:hint="eastAsia" w:ascii="宋体" w:hAnsi="宋体"/>
                <w:sz w:val="18"/>
                <w:szCs w:val="18"/>
              </w:rPr>
              <w:t>:</w:t>
            </w:r>
            <w:r>
              <w:rPr>
                <w:rFonts w:ascii="宋体" w:hAnsi="宋体"/>
                <w:sz w:val="18"/>
                <w:szCs w:val="18"/>
              </w:rPr>
              <w:t>3</w:t>
            </w:r>
            <w:r>
              <w:rPr>
                <w:rFonts w:hint="eastAsia" w:ascii="宋体" w:hAnsi="宋体"/>
                <w:sz w:val="18"/>
                <w:szCs w:val="18"/>
              </w:rPr>
              <w:t>0～12:00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午餐</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参赛选手、裁判</w:t>
            </w:r>
          </w:p>
          <w:p>
            <w:pPr>
              <w:pStyle w:val="4"/>
              <w:jc w:val="center"/>
              <w:rPr>
                <w:rFonts w:ascii="宋体" w:hAnsi="宋体"/>
                <w:sz w:val="18"/>
                <w:szCs w:val="18"/>
              </w:rPr>
            </w:pPr>
            <w:r>
              <w:rPr>
                <w:rFonts w:hint="eastAsia" w:ascii="宋体" w:hAnsi="宋体"/>
                <w:sz w:val="18"/>
                <w:szCs w:val="18"/>
              </w:rPr>
              <w:t>工作人员</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tcBorders>
              <w:left w:val="single" w:color="auto" w:sz="4" w:space="0"/>
              <w:right w:val="single" w:color="auto" w:sz="4" w:space="0"/>
            </w:tcBorders>
            <w:vAlign w:val="center"/>
          </w:tcPr>
          <w:p>
            <w:pPr>
              <w:pStyle w:val="4"/>
              <w:jc w:val="center"/>
              <w:rPr>
                <w:rFonts w:ascii="宋体" w:hAnsi="宋体"/>
                <w:sz w:val="18"/>
                <w:szCs w:val="18"/>
              </w:rPr>
            </w:pP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12:30～14:30</w:t>
            </w: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BD推广</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参赛选手、裁判</w:t>
            </w: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竞赛场地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4月15日</w:t>
            </w:r>
          </w:p>
        </w:tc>
        <w:tc>
          <w:tcPr>
            <w:tcW w:w="1559"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p>
        </w:tc>
        <w:tc>
          <w:tcPr>
            <w:tcW w:w="2552"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r>
              <w:rPr>
                <w:rFonts w:hint="eastAsia" w:ascii="宋体" w:hAnsi="宋体"/>
                <w:sz w:val="18"/>
                <w:szCs w:val="18"/>
              </w:rPr>
              <w:t>所有参赛队返程</w:t>
            </w:r>
          </w:p>
        </w:tc>
        <w:tc>
          <w:tcPr>
            <w:tcW w:w="2551"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p>
        </w:tc>
        <w:tc>
          <w:tcPr>
            <w:tcW w:w="1276" w:type="dxa"/>
            <w:tcBorders>
              <w:top w:val="single" w:color="auto" w:sz="4" w:space="0"/>
              <w:left w:val="single" w:color="auto" w:sz="4" w:space="0"/>
              <w:bottom w:val="single" w:color="auto" w:sz="4" w:space="0"/>
              <w:right w:val="single" w:color="auto" w:sz="4" w:space="0"/>
            </w:tcBorders>
            <w:vAlign w:val="center"/>
          </w:tcPr>
          <w:p>
            <w:pPr>
              <w:pStyle w:val="4"/>
              <w:jc w:val="center"/>
              <w:rPr>
                <w:rFonts w:ascii="宋体" w:hAnsi="宋体"/>
                <w:sz w:val="18"/>
                <w:szCs w:val="18"/>
              </w:rPr>
            </w:pPr>
          </w:p>
        </w:tc>
      </w:tr>
    </w:tbl>
    <w:p>
      <w:pPr>
        <w:numPr>
          <w:ilvl w:val="0"/>
          <w:numId w:val="2"/>
        </w:numPr>
        <w:snapToGrid w:val="0"/>
        <w:spacing w:line="360" w:lineRule="auto"/>
        <w:ind w:firstLine="422" w:firstLineChars="200"/>
        <w:rPr>
          <w:rFonts w:ascii="宋体" w:hAnsi="宋体" w:cs="Arial"/>
          <w:b/>
          <w:szCs w:val="21"/>
        </w:rPr>
      </w:pPr>
      <w:r>
        <w:rPr>
          <w:rFonts w:hint="eastAsia" w:ascii="宋体" w:hAnsi="宋体" w:cs="Arial"/>
          <w:b/>
          <w:szCs w:val="21"/>
        </w:rPr>
        <w:t>竞赛流程</w:t>
      </w:r>
    </w:p>
    <w:p>
      <w:pPr>
        <w:snapToGrid w:val="0"/>
        <w:spacing w:line="360" w:lineRule="auto"/>
        <w:ind w:firstLine="480"/>
        <w:rPr>
          <w:rFonts w:ascii="宋体" w:hAnsi="宋体" w:cs="Arial"/>
          <w:szCs w:val="21"/>
        </w:rPr>
      </w:pPr>
      <w:r>
        <w:rPr>
          <w:rFonts w:hint="eastAsia" w:ascii="宋体" w:hAnsi="宋体" w:cs="Arial"/>
          <w:szCs w:val="21"/>
        </w:rPr>
        <w:t>本次竞赛通过两次加密后，进入赛场，上机进行考试，先进行商务数据分析，再进行BD推广部分的任务。</w:t>
      </w:r>
    </w:p>
    <w:p>
      <w:pPr>
        <w:snapToGrid w:val="0"/>
        <w:spacing w:line="360" w:lineRule="auto"/>
        <w:ind w:firstLine="480"/>
        <w:rPr>
          <w:rFonts w:ascii="宋体" w:hAnsi="宋体" w:cs="Arial"/>
          <w:b/>
          <w:szCs w:val="21"/>
        </w:rPr>
      </w:pPr>
      <w:r>
        <w:rPr>
          <w:rFonts w:hint="eastAsia" w:ascii="宋体" w:hAnsi="宋体" w:cs="Arial"/>
          <w:b/>
          <w:szCs w:val="21"/>
        </w:rPr>
        <w:t>七、竞赛试题</w:t>
      </w:r>
    </w:p>
    <w:p>
      <w:pPr>
        <w:snapToGrid w:val="0"/>
        <w:spacing w:line="360" w:lineRule="auto"/>
        <w:ind w:firstLine="480"/>
        <w:rPr>
          <w:rFonts w:ascii="宋体" w:hAnsi="宋体" w:cs="Arial"/>
          <w:szCs w:val="21"/>
        </w:rPr>
      </w:pPr>
      <w:bookmarkStart w:id="3" w:name="_Hlk32310001"/>
      <w:r>
        <w:rPr>
          <w:rFonts w:hint="eastAsia" w:ascii="宋体" w:hAnsi="宋体" w:cs="Arial"/>
          <w:szCs w:val="21"/>
        </w:rPr>
        <w:t>本赛项竞赛试题命题工作由赛项执委会指定的命题专家组负责。赛前提供竞赛平台和样题供学生免费练习。</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样题：</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商务数据分析部分样题（40分）：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商务数据分析模块选择淘优网商城实战平台作为竞赛数据来源，允许使用Excel、Word、PowerPoint软件进行辅助操作。本模块每套赛卷包含填空题10分，图表制作题10分。本模块赛题库于赛前1个月发布。竞赛当日裁判抽取一套赛卷装入系统作为正式赛卷，另外抽取一套赛卷作为备用赛卷。样卷如下。</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淘优网是一家专注于大学生食品与生活用品的创新企业，商城后台记录了近半年内相关产品的销售订单数据、用户访问的流量数据、运营推广的活动数据等。为了在即将到来的开学季获得更多销售额，请登录竞赛系统，完成相应的商务数据分析任务。（数值精确到小数点后两位，特殊要求除外。）</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请登录竞赛系统，根据统计数据进行数据处理。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题目：请快速计算2020年5月1日至11月1日淘优网后台数据，将以下信息填写完整。（每空0.5分，共5分）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（1）用户购买商品销量最高的月份是___月。</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（2）网站6月份和8月份，日平均访客为___人。</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（3）网站9月份和10月份，人均销售额为___元。</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（4）网站10月份，销售额最高的商品，其销售额为__元。</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（5）网站流量来源最多的类型是_____。</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（6）7月份哪个学校的订单量最少_____。</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（7）10月份，用户访问网站使用最多的浏览器是_____。</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近半年中，女生平均购买次数是_____。</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网站近半年的流量统计中，移动端占比_____。（百分比）</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网站只购买一次商品的用户占比为_____。（百分比）</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2．题目：请查询淘优网2020年5月1日至11月1日总销金额前10位的单品（单品是指商品分类中不能进一步细分的、完整独立的商品。例如：300毫克酸菜肉丝味白象方便面），按次序排列，并填充下表。（每条数据0.5分，共2.5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表2 淘优网单品2020年5月1日至11月1日销售额统计表</w:t>
      </w:r>
    </w:p>
    <w:p>
      <w:pPr>
        <w:adjustRightInd w:val="0"/>
        <w:snapToGrid w:val="0"/>
        <w:spacing w:line="360" w:lineRule="auto"/>
        <w:ind w:firstLine="420" w:firstLineChars="200"/>
        <w:rPr>
          <w:rFonts w:ascii="宋体" w:hAnsi="宋体" w:cs="Arial"/>
          <w:szCs w:val="21"/>
        </w:rPr>
      </w:pPr>
    </w:p>
    <w:p>
      <w:pPr>
        <w:adjustRightInd w:val="0"/>
        <w:snapToGrid w:val="0"/>
        <w:spacing w:line="360" w:lineRule="auto"/>
        <w:ind w:firstLine="420" w:firstLineChars="200"/>
        <w:rPr>
          <w:rFonts w:hint="eastAsia" w:ascii="宋体" w:hAnsi="宋体" w:cs="Arial"/>
          <w:szCs w:val="21"/>
        </w:rPr>
      </w:pPr>
    </w:p>
    <w:p>
      <w:pPr>
        <w:adjustRightInd w:val="0"/>
        <w:snapToGrid w:val="0"/>
        <w:spacing w:line="360" w:lineRule="auto"/>
        <w:ind w:firstLine="420" w:firstLineChars="200"/>
        <w:rPr>
          <w:rFonts w:hint="eastAsia" w:ascii="宋体" w:hAnsi="宋体" w:cs="Arial"/>
          <w:szCs w:val="21"/>
        </w:rPr>
      </w:pPr>
    </w:p>
    <w:p>
      <w:pPr>
        <w:adjustRightInd w:val="0"/>
        <w:snapToGrid w:val="0"/>
        <w:spacing w:line="360" w:lineRule="auto"/>
        <w:ind w:firstLine="420" w:firstLineChars="200"/>
        <w:rPr>
          <w:rFonts w:ascii="宋体" w:hAnsi="宋体" w:cs="Arial"/>
          <w:szCs w:val="21"/>
        </w:rPr>
      </w:pP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834"/>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商品名称</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合计销量额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第一位</w:t>
            </w: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第二位</w:t>
            </w: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第三位</w:t>
            </w: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第四位</w:t>
            </w: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第五位</w:t>
            </w:r>
          </w:p>
        </w:tc>
        <w:tc>
          <w:tcPr>
            <w:tcW w:w="3834"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rPr>
                <w:rFonts w:ascii="宋体" w:hAnsi="宋体" w:cs="Arial"/>
                <w:sz w:val="18"/>
                <w:szCs w:val="18"/>
              </w:rPr>
            </w:pPr>
            <w:r>
              <w:rPr>
                <w:rFonts w:hint="eastAsia" w:ascii="宋体" w:hAnsi="宋体" w:cs="Arial"/>
                <w:sz w:val="18"/>
                <w:szCs w:val="18"/>
              </w:rPr>
              <w:t>（填空）</w:t>
            </w:r>
          </w:p>
        </w:tc>
      </w:tr>
    </w:tbl>
    <w:p>
      <w:pPr>
        <w:adjustRightInd w:val="0"/>
        <w:snapToGrid w:val="0"/>
        <w:spacing w:line="360" w:lineRule="auto"/>
        <w:ind w:firstLine="420" w:firstLineChars="200"/>
        <w:rPr>
          <w:rFonts w:ascii="宋体" w:hAnsi="宋体" w:cs="Arial"/>
          <w:szCs w:val="21"/>
        </w:rPr>
      </w:pPr>
      <w:r>
        <w:rPr>
          <w:rFonts w:hint="eastAsia" w:ascii="宋体" w:hAnsi="宋体" w:cs="Arial"/>
          <w:szCs w:val="21"/>
        </w:rPr>
        <w:t>3．题目：请查询淘优网2020年5月1日至11月1日直通车广告推广的数据，找出投入产出比最高的5个日期，按次序排列，并填充下表。投入产出比等于商品销售总额/广告投入。（每条数据0.5分，共2.5分）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表2 淘优网单品2020年5月1日至11月1日销售额统计表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834"/>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日期</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投入产出比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第一位</w:t>
            </w: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第二位</w:t>
            </w: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第三位</w:t>
            </w: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第四位</w:t>
            </w: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第五位</w:t>
            </w:r>
          </w:p>
        </w:tc>
        <w:tc>
          <w:tcPr>
            <w:tcW w:w="3834"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c>
          <w:tcPr>
            <w:tcW w:w="2766" w:type="dxa"/>
            <w:vAlign w:val="center"/>
          </w:tcPr>
          <w:p>
            <w:pPr>
              <w:adjustRightInd w:val="0"/>
              <w:snapToGrid w:val="0"/>
              <w:spacing w:line="360" w:lineRule="auto"/>
              <w:ind w:firstLine="360" w:firstLineChars="200"/>
              <w:jc w:val="center"/>
              <w:rPr>
                <w:rFonts w:ascii="宋体" w:hAnsi="宋体" w:cs="Arial"/>
                <w:sz w:val="18"/>
                <w:szCs w:val="18"/>
              </w:rPr>
            </w:pPr>
            <w:r>
              <w:rPr>
                <w:rFonts w:hint="eastAsia" w:ascii="宋体" w:hAnsi="宋体" w:cs="Arial"/>
                <w:sz w:val="18"/>
                <w:szCs w:val="18"/>
              </w:rPr>
              <w:t>（填空）</w:t>
            </w:r>
          </w:p>
        </w:tc>
      </w:tr>
    </w:tbl>
    <w:p>
      <w:pPr>
        <w:adjustRightInd w:val="0"/>
        <w:snapToGrid w:val="0"/>
        <w:spacing w:line="360" w:lineRule="auto"/>
        <w:ind w:firstLine="420" w:firstLineChars="200"/>
        <w:rPr>
          <w:rFonts w:ascii="宋体" w:hAnsi="宋体" w:cs="Arial"/>
          <w:szCs w:val="21"/>
        </w:rPr>
      </w:pPr>
      <w:r>
        <w:rPr>
          <w:rFonts w:hint="eastAsia" w:ascii="宋体" w:hAnsi="宋体" w:cs="Arial"/>
          <w:szCs w:val="21"/>
        </w:rPr>
        <w:t>4．题目：请做出淘优网2020年5月1日至9月1日期间总销量前三位单品的分析图表，图表要求是带数据标记的二维折线图。（2分）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图表要求：</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①图表标题为“淘优网销量前三位商品走势图（20200501-20201101）”。</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②横坐标轴为日期（格式为XX月XX日）；横坐标标题为：日期；纵坐标标题为：销量。</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③有图例项，底部显示图例，表明所对比的单品的名称。</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④有数据标签，表明所对比的单品的日销售量。</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5题目：请做出淘优网2020年7月1日至10月1日期间总销量前三位零食单品的分析图表，图表要求是百分比堆积柱形图。（2分）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①图表标题为“淘优网零食销售总量前三位对比柱形图（20200701-20201001）”。</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②横坐标轴为日期（格式为XXXX年XX月XX日）；纵坐标轴为占比，格式为百分比，以10%为主要刻度单位，小数位数为0。</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③有图例项，底部显示图例，表明所对比的单品的名称。</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④有数据标签，数据标签位置居中，表明所对比的单品的日销量。</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6题目：请做出淘优网康师傅方便面2020年8月1日至9月1日与2020年5月1日至6月1日的日销量变化，做出销量变化分析图，要求用簇状柱形图表示差额；用带数据标记的折线图表示增长率。（2分）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图表要求：</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①图表标题为“淘优网康师傅方便面销量变化分析图（20190801-20200901）”。</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②横坐标轴为日期（格式为XX月XX日），轴标签位置为低；纵坐标轴的主坐标轴为差额，次坐标轴为增长率，格式为百分比，小数位数为0。</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③有图例项，底部显示图例，表明差额与增长率。</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④有数据标签，表明销量增长率（以百分比表示，保留两位小数，四舍五入）。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7．题目：请做出淘优网用户2020年6月1日至10月1日的使用操作系统用户数雷达图，雷达图需将数据表格一并上传。（2分）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图表要求：</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①图表标题为“各操作系统用户数雷达图（2020601-20201001）”。</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②有图例项，右侧显示图例，表明所对比的操作系统。</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③有用户数据值，表明所对比的用户数量。</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④雷达轴以30为主要刻度单位。</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8．题目：请做出淘优网2020年5月1日至10月1日期间广告推广的组合分析图表，图表要求是带数据标记的柱形与直线组合图。（2分）</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图表要求：</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①图表标题为“淘优网直通车钻展广告投入分析图（20200501-20201001）”。</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②横坐标轴为日期（格式为X月）；横坐标标题为：月份；纵坐标标题为：推广花费。</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③图表标题下方为数据签，分为直通车、钻石展位、目标线。</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④目标线与X轴平行，数值为投入产出比最高月份推广费用的70%。</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⑤直通车推广费用和钻展推广费用各占一个柱形。</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新媒体推广部分样题（60分）竞赛方式：</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根据百度最新的营销策略，模拟出百度时下主流的推广方式，主要操作有搜索推广、主打商品推广的闪投推广、行业定投、竞秀，品牌专区，品牌起跑线，品牌华表，自然流量SEO等、信息流推广。</w:t>
      </w:r>
      <w:r>
        <w:rPr>
          <w:rFonts w:hint="eastAsia" w:ascii="宋体" w:hAnsi="宋体" w:cs="Arial"/>
          <w:szCs w:val="21"/>
        </w:rPr>
        <w:br w:type="textWrapping"/>
      </w:r>
      <w:r>
        <w:rPr>
          <w:rFonts w:ascii="宋体" w:hAnsi="宋体" w:cs="Arial"/>
          <w:szCs w:val="21"/>
        </w:rPr>
        <w:pict>
          <v:shape id="_x0000_i1025" o:spt="75" type="#_x0000_t75" style="height:149.9pt;width:432.55pt;" filled="f" o:preferrelative="t" stroked="f" coordsize="21600,21600">
            <v:path/>
            <v:fill on="f" focussize="0,0"/>
            <v:stroke on="f" joinstyle="miter"/>
            <v:imagedata r:id="rId5" o:title=""/>
            <o:lock v:ext="edit" aspectratio="t"/>
            <w10:wrap type="none"/>
            <w10:anchorlock/>
          </v:shape>
        </w:pic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仿真了真实的百度推广账户后台，设有首页、账户中心、财务中心，在首页学生可以直观的看到所有推广方式，在账户中心可以实现对账户的管理、推广的管理，在财务中心，可以看到资金的使用情况。</w:t>
      </w:r>
    </w:p>
    <w:p>
      <w:pPr>
        <w:adjustRightInd w:val="0"/>
        <w:snapToGrid w:val="0"/>
        <w:spacing w:line="360" w:lineRule="auto"/>
        <w:ind w:firstLine="480" w:firstLineChars="200"/>
        <w:rPr>
          <w:rFonts w:ascii="宋体" w:hAnsi="宋体" w:cs="Arial"/>
          <w:sz w:val="24"/>
        </w:rPr>
      </w:pPr>
      <w:r>
        <w:rPr>
          <w:rFonts w:ascii="宋体" w:hAnsi="宋体" w:cs="Arial"/>
          <w:sz w:val="24"/>
        </w:rPr>
        <w:pict>
          <v:shape id="_x0000_i1026" o:spt="75" type="#_x0000_t75" style="height:348.2pt;width:393.85pt;" filled="f" o:preferrelative="t" stroked="f" coordsize="21600,21600">
            <v:path/>
            <v:fill on="f" focussize="0,0"/>
            <v:stroke on="f" joinstyle="miter"/>
            <v:imagedata r:id="rId6" o:title=""/>
            <o:lock v:ext="edit" aspectratio="t"/>
            <w10:wrap type="none"/>
            <w10:anchorlock/>
          </v:shape>
        </w:pic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学生可以根据推广对象需求的不同，选择合适的推广方式，进而选择关键词、关键词包、网址、商品等信息，建立推广计划、推广单元以及创意，完成推广，并可以查看推广效果。</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其中搜索推广是最基本的推广方式，竞秀是根据公司背景推广通用词，闪投是根据商品背景自动推送关键词，属于快捷的产品推广；行业定投是行业或竞品网站的追踪推广，SEO为免费推广。</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品牌专区与品牌起跑线是并列的两种方式，只能选择一个，品牌推广共有五搭配方式：品牌专区，品牌专区+品牌华表，品牌起跑线，品牌起跑线+品牌华表，品牌华表。</w:t>
      </w:r>
    </w:p>
    <w:p>
      <w:pPr>
        <w:adjustRightInd w:val="0"/>
        <w:snapToGrid w:val="0"/>
        <w:spacing w:line="360" w:lineRule="auto"/>
        <w:ind w:firstLine="420" w:firstLineChars="200"/>
        <w:rPr>
          <w:rFonts w:ascii="仿宋_GB2312" w:hAnsi="仿宋" w:eastAsia="仿宋_GB2312" w:cs="仿宋"/>
          <w:kern w:val="0"/>
          <w:szCs w:val="21"/>
        </w:rPr>
      </w:pPr>
      <w:r>
        <w:rPr>
          <w:rFonts w:hint="eastAsia" w:ascii="宋体" w:hAnsi="宋体" w:cs="Arial"/>
          <w:szCs w:val="21"/>
        </w:rPr>
        <w:t>本赛项为团体赛。以院校为单位组队参赛，不得跨校组队</w:t>
      </w:r>
    </w:p>
    <w:bookmarkEnd w:id="3"/>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八、</w:t>
      </w:r>
      <w:bookmarkStart w:id="4" w:name="_Hlk32310214"/>
      <w:r>
        <w:rPr>
          <w:rFonts w:hint="eastAsia" w:ascii="宋体" w:hAnsi="宋体" w:cs="Arial"/>
          <w:b/>
          <w:szCs w:val="21"/>
        </w:rPr>
        <w:t>评分标准制定原则、评分方法、评分细则</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参照国赛对应赛项初步方案及省赛制度的相关要求，根据申报赛项自身的特点，选定具有较强操作性的评分方法，编制评分细则。</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（一）评分标准制定原则</w:t>
      </w:r>
    </w:p>
    <w:p>
      <w:pPr>
        <w:adjustRightInd w:val="0"/>
        <w:snapToGrid w:val="0"/>
        <w:spacing w:line="360" w:lineRule="auto"/>
        <w:ind w:firstLine="420" w:firstLineChars="200"/>
        <w:rPr>
          <w:rFonts w:ascii="宋体" w:hAnsi="宋体" w:cs="仿宋_GB2312"/>
          <w:szCs w:val="21"/>
        </w:rPr>
      </w:pPr>
      <w:r>
        <w:rPr>
          <w:rFonts w:ascii="宋体" w:hAnsi="宋体" w:cs="仿宋_GB2312"/>
          <w:szCs w:val="21"/>
        </w:rPr>
        <w:t>1.</w:t>
      </w:r>
      <w:r>
        <w:rPr>
          <w:rFonts w:hint="eastAsia" w:ascii="宋体" w:hAnsi="宋体" w:cs="仿宋_GB2312"/>
          <w:szCs w:val="21"/>
        </w:rPr>
        <w:t>本赛项评分标准制定遵循“公平、公正、公开”的原则；</w:t>
      </w:r>
    </w:p>
    <w:p>
      <w:pPr>
        <w:adjustRightInd w:val="0"/>
        <w:snapToGrid w:val="0"/>
        <w:spacing w:line="360" w:lineRule="auto"/>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应用竞赛平台进行机考评分，无人为因素干扰。</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（二）评分方法</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评分方式为机考评分。记分员负责在裁判、监督组监督下完成统分工作，统分表由记分员、裁判长、监督组成员共同签字确认。统分后，记分员负责在监督人员监督下完成汇总计分工作，汇总计分表。成绩汇总结束后，由加密裁判对汇总成绩进行还原，形成竞赛队最终成绩单。在正式公布比赛成绩之前，任何人员不得随意泄露过程评分和结果评分的评分结果。最终成绩经由裁判长、监督人员和仲裁人员签字确认后公布。</w:t>
      </w:r>
    </w:p>
    <w:bookmarkEnd w:id="4"/>
    <w:p>
      <w:pPr>
        <w:adjustRightInd w:val="0"/>
        <w:snapToGrid w:val="0"/>
        <w:spacing w:line="360" w:lineRule="auto"/>
        <w:ind w:firstLine="422" w:firstLineChars="200"/>
        <w:rPr>
          <w:rFonts w:ascii="宋体" w:hAnsi="宋体" w:cs="Arial"/>
          <w:b/>
          <w:szCs w:val="21"/>
        </w:rPr>
      </w:pPr>
      <w:bookmarkStart w:id="5" w:name="_Hlk32310339"/>
      <w:r>
        <w:rPr>
          <w:rFonts w:hint="eastAsia" w:ascii="宋体" w:hAnsi="宋体" w:cs="Arial"/>
          <w:b/>
          <w:szCs w:val="21"/>
        </w:rPr>
        <w:t>九、竞赛环境</w:t>
      </w:r>
    </w:p>
    <w:bookmarkEnd w:id="5"/>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竞赛场地设在体育馆内或电脑机房，场地内设置满足40个团队的竞赛环境，分成四个赛场。</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一个参赛团队一个机位，每个机位三台电脑，其中一台电脑备用，一张桌子，每人一把椅子，一套补光灯三角架，一部手机。</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竞赛场地内设置观摩区，便于竞赛全程的观摩和监督。</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竞赛场地内设置背景板、宣传横幅及壁挂图，营造竞赛氛围。</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局域网络。采用星形网络拓扑结构，安装千兆交换机。网线与电源线隐蔽铺设，无线网络采用AC+AP的方式组建，实现无线信号赛场全覆盖。</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利用UPS防止现场因突然断电导致的系统数据丢失，额定功率：3KVA，后备时间：2小时，电池类型：输出电压：230V±5%V。</w:t>
      </w: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十、技术规范</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参赛团队遵循以下规范：</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教学要求：《高等职业学校电子商务专业教学标准》</w:t>
      </w: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十一、</w:t>
      </w:r>
      <w:bookmarkStart w:id="6" w:name="_Hlk32310635"/>
      <w:r>
        <w:rPr>
          <w:rFonts w:hint="eastAsia" w:ascii="宋体" w:hAnsi="宋体" w:cs="Arial"/>
          <w:b/>
          <w:szCs w:val="21"/>
        </w:rPr>
        <w:t>建议使用的比赛器材、技术平台和场地要求</w:t>
      </w:r>
    </w:p>
    <w:tbl>
      <w:tblPr>
        <w:tblStyle w:val="10"/>
        <w:tblW w:w="83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372"/>
        <w:gridCol w:w="595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2372" w:type="dxa"/>
            <w:vAlign w:val="center"/>
          </w:tcPr>
          <w:p>
            <w:pPr>
              <w:adjustRightInd w:val="0"/>
              <w:snapToGrid w:val="0"/>
              <w:spacing w:line="360" w:lineRule="auto"/>
              <w:rPr>
                <w:rFonts w:ascii="宋体" w:hAnsi="宋体" w:cs="Arial"/>
                <w:color w:val="000000"/>
                <w:sz w:val="18"/>
                <w:szCs w:val="18"/>
              </w:rPr>
            </w:pPr>
            <w:bookmarkStart w:id="7" w:name="_Hlk32310951"/>
            <w:r>
              <w:rPr>
                <w:rFonts w:hint="eastAsia" w:ascii="宋体" w:hAnsi="宋体" w:cs="Arial"/>
                <w:color w:val="000000"/>
                <w:sz w:val="18"/>
                <w:szCs w:val="18"/>
              </w:rPr>
              <w:t>品名</w:t>
            </w:r>
          </w:p>
        </w:tc>
        <w:tc>
          <w:tcPr>
            <w:tcW w:w="5954"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规格要求说明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372"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参赛选手计算机</w:t>
            </w:r>
          </w:p>
        </w:tc>
        <w:tc>
          <w:tcPr>
            <w:tcW w:w="5954" w:type="dxa"/>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配置要求：酷睿I5双核3.0以上CPU；8G以上内存；100G以上硬盘；2G显存以上独立显卡，千兆网卡。预装Windows7以上操作系统；预装火狐浏览器；预装录屏软件；预装全拼、简拼、微软拼音等中文输入法和英文输入法；预装Dreamweaver CS6和Fireworks CS6简体中文版；预装AdobePhotoshop CS6 版本。</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372"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参赛选手直播设备</w:t>
            </w:r>
          </w:p>
        </w:tc>
        <w:tc>
          <w:tcPr>
            <w:tcW w:w="5954"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手机、耳机、三脚架、补光灯、直播商品,其中手机需配置Android 10以上操作系统 ，3GB+32GB以上内存，前摄摄像头500万以上像素。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372"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现场布置</w:t>
            </w:r>
          </w:p>
        </w:tc>
        <w:tc>
          <w:tcPr>
            <w:tcW w:w="5954"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工位隔断、环境布置、桌椅等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6" w:hRule="atLeast"/>
          <w:jc w:val="center"/>
        </w:trPr>
        <w:tc>
          <w:tcPr>
            <w:tcW w:w="2372"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网络连接设备</w:t>
            </w:r>
          </w:p>
        </w:tc>
        <w:tc>
          <w:tcPr>
            <w:tcW w:w="5954"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提供网络布线、千兆交换机、AC控制器、无线AP</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2372"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竞赛服务器</w:t>
            </w:r>
          </w:p>
        </w:tc>
        <w:tc>
          <w:tcPr>
            <w:tcW w:w="5954" w:type="dxa"/>
            <w:vAlign w:val="center"/>
          </w:tcPr>
          <w:p>
            <w:pPr>
              <w:adjustRightInd w:val="0"/>
              <w:snapToGrid w:val="0"/>
              <w:spacing w:line="360" w:lineRule="auto"/>
              <w:rPr>
                <w:rFonts w:ascii="宋体" w:hAnsi="宋体" w:cs="Arial"/>
                <w:color w:val="000000"/>
                <w:sz w:val="18"/>
                <w:szCs w:val="18"/>
              </w:rPr>
            </w:pPr>
            <w:r>
              <w:rPr>
                <w:rFonts w:hint="eastAsia" w:ascii="宋体" w:hAnsi="宋体" w:cs="Arial"/>
                <w:color w:val="000000"/>
                <w:sz w:val="18"/>
                <w:szCs w:val="18"/>
              </w:rPr>
              <w:t>配置要求：英特尔至强E5系列八核以上CPU；16GB以上内存；500G以上硬盘；千兆网卡。预装Windows Server 2008 R2操作系统及IIS7.5；预装Microsoft SQL Server 2005数据库。</w:t>
            </w:r>
          </w:p>
        </w:tc>
      </w:tr>
    </w:tbl>
    <w:p>
      <w:pPr>
        <w:adjustRightInd w:val="0"/>
        <w:snapToGrid w:val="0"/>
        <w:spacing w:line="360" w:lineRule="auto"/>
        <w:ind w:firstLine="422" w:firstLineChars="200"/>
        <w:rPr>
          <w:rFonts w:ascii="宋体" w:hAnsi="宋体" w:cs="Arial"/>
          <w:b/>
          <w:bCs/>
          <w:color w:val="000000"/>
          <w:szCs w:val="21"/>
        </w:rPr>
      </w:pPr>
      <w:r>
        <w:rPr>
          <w:rFonts w:hint="eastAsia" w:ascii="宋体" w:hAnsi="宋体" w:cs="Arial"/>
          <w:b/>
          <w:bCs/>
          <w:color w:val="000000"/>
          <w:szCs w:val="21"/>
        </w:rPr>
        <w:t>十二、成绩评定</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1.裁判员：加密裁判1名；现场裁判2名；评分裁判5名。</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2.评分方法：商务数据分析模块、BD推广评分方式为机考评分</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3.成绩复核：为保障成绩评判的准确性，监督组将对赛项总成绩排名前30%的所有参赛队的成绩进行复核；对其余成绩进行抽检复核，抽检覆盖率不得低于15%。如发现成绩错误以书面方式及时告知裁判长，由裁判长更正成绩并签字确认。复核、抽检错误率超过5%的，裁判组将对所有成绩进行复核。</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4．赛项最终得分：按100分制计分，最终成绩经复核无误，由裁判长、监督人员和仲裁人员签字确认后公布。</w:t>
      </w:r>
    </w:p>
    <w:p>
      <w:pPr>
        <w:adjustRightInd w:val="0"/>
        <w:snapToGrid w:val="0"/>
        <w:spacing w:line="360" w:lineRule="auto"/>
        <w:ind w:firstLine="422" w:firstLineChars="200"/>
        <w:rPr>
          <w:rFonts w:ascii="宋体" w:hAnsi="宋体" w:cs="Arial"/>
          <w:b/>
          <w:szCs w:val="21"/>
        </w:rPr>
      </w:pPr>
      <w:r>
        <w:rPr>
          <w:rFonts w:hint="eastAsia" w:ascii="宋体" w:hAnsi="宋体" w:cs="Arial"/>
          <w:b/>
          <w:szCs w:val="21"/>
        </w:rPr>
        <w:t>十三、奖项设置</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赛项设团体奖。以参赛队总数为基数，分设一、二、三等奖，获奖比例分别为</w:t>
      </w:r>
      <w:r>
        <w:rPr>
          <w:rFonts w:ascii="宋体" w:hAnsi="宋体" w:cs="Arial"/>
          <w:color w:val="000000"/>
          <w:szCs w:val="21"/>
        </w:rPr>
        <w:t>1</w:t>
      </w:r>
      <w:r>
        <w:rPr>
          <w:rFonts w:hint="eastAsia" w:ascii="宋体" w:hAnsi="宋体" w:cs="Arial"/>
          <w:color w:val="000000"/>
          <w:szCs w:val="21"/>
        </w:rPr>
        <w:t>0</w:t>
      </w:r>
      <w:r>
        <w:rPr>
          <w:rFonts w:ascii="宋体" w:hAnsi="宋体" w:cs="Arial"/>
          <w:color w:val="000000"/>
          <w:szCs w:val="21"/>
        </w:rPr>
        <w:t>%</w:t>
      </w:r>
      <w:r>
        <w:rPr>
          <w:rFonts w:hint="eastAsia" w:ascii="宋体" w:hAnsi="宋体" w:cs="Arial"/>
          <w:color w:val="000000"/>
          <w:szCs w:val="21"/>
        </w:rPr>
        <w:t>、</w:t>
      </w:r>
      <w:r>
        <w:rPr>
          <w:rFonts w:ascii="宋体" w:hAnsi="宋体" w:cs="Arial"/>
          <w:color w:val="000000"/>
          <w:szCs w:val="21"/>
        </w:rPr>
        <w:t>2</w:t>
      </w:r>
      <w:r>
        <w:rPr>
          <w:rFonts w:hint="eastAsia" w:ascii="宋体" w:hAnsi="宋体" w:cs="Arial"/>
          <w:color w:val="000000"/>
          <w:szCs w:val="21"/>
        </w:rPr>
        <w:t>0</w:t>
      </w:r>
      <w:r>
        <w:rPr>
          <w:rFonts w:ascii="宋体" w:hAnsi="宋体" w:cs="Arial"/>
          <w:color w:val="000000"/>
          <w:szCs w:val="21"/>
        </w:rPr>
        <w:t>%</w:t>
      </w:r>
      <w:r>
        <w:rPr>
          <w:rFonts w:hint="eastAsia" w:ascii="宋体" w:hAnsi="宋体" w:cs="Arial"/>
          <w:color w:val="000000"/>
          <w:szCs w:val="21"/>
        </w:rPr>
        <w:t>、</w:t>
      </w:r>
      <w:r>
        <w:rPr>
          <w:rFonts w:ascii="宋体" w:hAnsi="宋体" w:cs="Arial"/>
          <w:color w:val="000000"/>
          <w:szCs w:val="21"/>
        </w:rPr>
        <w:t>3</w:t>
      </w:r>
      <w:r>
        <w:rPr>
          <w:rFonts w:hint="eastAsia" w:ascii="宋体" w:hAnsi="宋体" w:cs="Arial"/>
          <w:color w:val="000000"/>
          <w:szCs w:val="21"/>
        </w:rPr>
        <w:t>0</w:t>
      </w:r>
      <w:r>
        <w:rPr>
          <w:rFonts w:ascii="宋体" w:hAnsi="宋体" w:cs="Arial"/>
          <w:color w:val="000000"/>
          <w:szCs w:val="21"/>
        </w:rPr>
        <w:t>%</w:t>
      </w:r>
      <w:r>
        <w:rPr>
          <w:rFonts w:hint="eastAsia" w:ascii="宋体" w:hAnsi="宋体" w:cs="Arial"/>
          <w:color w:val="000000"/>
          <w:szCs w:val="21"/>
        </w:rPr>
        <w:t>（四舍五入的形式取整）；</w:t>
      </w:r>
      <w:r>
        <w:rPr>
          <w:rFonts w:ascii="宋体" w:hAnsi="宋体" w:cs="Arial"/>
          <w:color w:val="000000"/>
          <w:szCs w:val="21"/>
        </w:rPr>
        <w:t xml:space="preserve"> </w:t>
      </w:r>
    </w:p>
    <w:p>
      <w:pPr>
        <w:adjustRightInd w:val="0"/>
        <w:snapToGrid w:val="0"/>
        <w:spacing w:line="360" w:lineRule="auto"/>
        <w:ind w:firstLine="420" w:firstLineChars="200"/>
        <w:rPr>
          <w:rFonts w:ascii="宋体" w:hAnsi="宋体" w:cs="Arial"/>
          <w:szCs w:val="21"/>
        </w:rPr>
      </w:pPr>
      <w:r>
        <w:rPr>
          <w:rFonts w:hint="eastAsia" w:ascii="宋体" w:hAnsi="宋体" w:cs="Arial"/>
          <w:color w:val="000000"/>
          <w:szCs w:val="21"/>
        </w:rPr>
        <w:t>获得一等奖的参赛队指导教师由组委会颁发优秀指导教师证书。</w:t>
      </w:r>
    </w:p>
    <w:p>
      <w:pPr>
        <w:adjustRightInd w:val="0"/>
        <w:snapToGrid w:val="0"/>
        <w:spacing w:line="360" w:lineRule="auto"/>
        <w:ind w:firstLine="422" w:firstLineChars="200"/>
        <w:rPr>
          <w:rFonts w:ascii="宋体" w:hAnsi="宋体" w:cs="Arial"/>
          <w:b/>
          <w:bCs/>
          <w:szCs w:val="21"/>
        </w:rPr>
      </w:pPr>
      <w:r>
        <w:rPr>
          <w:rFonts w:hint="eastAsia" w:ascii="宋体" w:hAnsi="宋体" w:cs="Arial"/>
          <w:b/>
          <w:bCs/>
          <w:szCs w:val="21"/>
        </w:rPr>
        <w:t>十四、申诉与仲裁</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（一）申诉</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1.参赛队对不符合比赛规定的设备、工具、软件，有失公正的评判、 奖励，以及对工作人员的违规行为等可提出申诉。</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 xml:space="preserve"> 2.申诉应在比赛结束后2小时内提出，超时不予受理。申诉时，应按照规定的程序由参赛队领队向相应赛项仲裁工作组递交书面申诉报告。报告应对申诉事件的现象、发生的时间、涉及到的人员、申诉依据与理由等进行充分、实事求是的叙述。事实依据不充分、仅凭主观臆断的申诉不予受理。申诉报告须有申诉的参赛选手、领队签名。</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(二)仲裁</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赛项设仲裁工作组，赛项仲裁工作组接受由代表队领队提出的对裁判结果的申诉。赛项仲裁工作组在接到申诉后的2小时内组织复议，并及时反馈复议结果。</w:t>
      </w:r>
    </w:p>
    <w:bookmarkEnd w:id="6"/>
    <w:bookmarkEnd w:id="7"/>
    <w:p>
      <w:pPr>
        <w:adjustRightInd w:val="0"/>
        <w:snapToGrid w:val="0"/>
        <w:spacing w:line="360" w:lineRule="auto"/>
        <w:ind w:firstLine="422" w:firstLineChars="200"/>
        <w:rPr>
          <w:rFonts w:ascii="宋体" w:hAnsi="宋体" w:cs="Arial"/>
          <w:b/>
          <w:szCs w:val="21"/>
        </w:rPr>
      </w:pPr>
      <w:bookmarkStart w:id="8" w:name="_Hlk32311097"/>
      <w:r>
        <w:rPr>
          <w:rFonts w:hint="eastAsia" w:ascii="宋体" w:hAnsi="宋体" w:cs="Arial"/>
          <w:b/>
          <w:szCs w:val="21"/>
        </w:rPr>
        <w:t>十五、安全保障</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赛事安全是技能竞赛一切工作顺利开展的先决条件，是赛事筹备和运行工作必须考虑的核心问题。赛项执委会应采取切实有效措施保证大赛期间参赛选手、指导教师、裁判员、工作人员及观众的人身和财产安全。</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（一）比赛环境</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执委会须在赛前组织专人对比赛现场、住宿场所和交通保障进行考察，并对安全工作提出明确要求。赛场的布置，赛场内的器材、设备，应符合国家有关安全规定。赛前对赛场仿真模拟测试，以发现可能出现的问题。承办单位赛前须按照执委会要求排除安全隐患。</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赛场周围要设立警戒线，防止无关人员进入发生意外事件。比赛现场内应参照相关职业岗位的要求为选手提供必要的劳动保护。在具有危险性的操作环节，裁判员要严防选手出现错误操作。</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承办单位应提供保证应急预案实施的条件。对于比赛内容涉及高空作业、可能有坠物、大用电量、易发生火灾等情况的赛项，必须明确制度和预案，并配备急救人员与设施。</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执委会须会同承办单位制定开放赛场和体验区的人员疏导方案。赛场环境中存在人员密集、车流人流交错的区域，除了设置齐全的指示标志外，须增加引导人员，并开辟备用通道。</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大赛期间，承办单位须在赛场管理的关键岗位，增加力量，建立安全管理日志。</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参赛选手进入赛位、赛事裁判工作人员进入工作场所，严禁携带通讯、照相摄录设备，禁止携带记录用具。如确有需要，由赛场统一配置、统一管理。赛项可根据需要配置安检设备对进入赛场重要部位的人员进行安检。</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（二）生活条件</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比赛期间，原则上由执委会统一安排参赛选手和指导教师食宿。承办单位须尊重少数民族的信仰及文化，根据国家相关的民族政策，安排好少数民族选手和教师的饮食起居。</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比赛期间安排的住宿地应具有宾馆</w:t>
      </w:r>
      <w:r>
        <w:rPr>
          <w:rFonts w:ascii="宋体" w:hAnsi="宋体" w:cs="Arial"/>
          <w:color w:val="000000"/>
          <w:szCs w:val="21"/>
        </w:rPr>
        <w:t>/</w:t>
      </w:r>
      <w:r>
        <w:rPr>
          <w:rFonts w:hint="eastAsia" w:ascii="宋体" w:hAnsi="宋体" w:cs="Arial"/>
          <w:color w:val="000000"/>
          <w:szCs w:val="21"/>
        </w:rPr>
        <w:t>住宿经营许可资质。</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大赛期间有组织的参观和观摩活动的交通安全由执委会负责。</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各赛项的安全管理，除了可以采取必要的安全隔离措施外，应严格遵守国家相关法律法规，保护个人隐私和人身自由。</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（三）组队责任</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1.</w:t>
      </w:r>
      <w:r>
        <w:rPr>
          <w:rFonts w:hint="eastAsia" w:ascii="宋体" w:hAnsi="宋体" w:cs="Arial"/>
          <w:color w:val="000000"/>
          <w:szCs w:val="21"/>
        </w:rPr>
        <w:t>各学校组织代表队时，须安排为参赛选手购买大赛期间的人身意外伤害保险。</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2.</w:t>
      </w:r>
      <w:r>
        <w:rPr>
          <w:rFonts w:hint="eastAsia" w:ascii="宋体" w:hAnsi="宋体" w:cs="Arial"/>
          <w:color w:val="000000"/>
          <w:szCs w:val="21"/>
        </w:rPr>
        <w:t>各学校代表队组成后，须制定相关管理制度，并对所有选手、指导教师进行安全教育。</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3.</w:t>
      </w:r>
      <w:r>
        <w:rPr>
          <w:rFonts w:hint="eastAsia" w:ascii="宋体" w:hAnsi="宋体" w:cs="Arial"/>
          <w:color w:val="000000"/>
          <w:szCs w:val="21"/>
        </w:rPr>
        <w:t>各参赛队伍须加强对参与比赛人员的安全管理，实现与赛场安全管理的对接。</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（四）应急处理</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pPr>
        <w:adjustRightInd w:val="0"/>
        <w:snapToGrid w:val="0"/>
        <w:spacing w:line="360" w:lineRule="auto"/>
        <w:ind w:firstLine="420" w:firstLineChars="200"/>
        <w:rPr>
          <w:rFonts w:ascii="宋体" w:hAnsi="宋体" w:cs="Arial"/>
          <w:color w:val="000000"/>
          <w:szCs w:val="21"/>
        </w:rPr>
      </w:pPr>
      <w:r>
        <w:rPr>
          <w:rFonts w:hint="eastAsia" w:ascii="宋体" w:hAnsi="宋体" w:cs="Arial"/>
          <w:color w:val="000000"/>
          <w:szCs w:val="21"/>
        </w:rPr>
        <w:t>（五）处罚措施</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1.</w:t>
      </w:r>
      <w:r>
        <w:rPr>
          <w:rFonts w:hint="eastAsia" w:ascii="宋体" w:hAnsi="宋体" w:cs="Arial"/>
          <w:color w:val="000000"/>
          <w:szCs w:val="21"/>
        </w:rPr>
        <w:t>因参赛队伍原因造成重大安全事故的，取消其获奖资格。</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2.</w:t>
      </w:r>
      <w:r>
        <w:rPr>
          <w:rFonts w:hint="eastAsia" w:ascii="宋体" w:hAnsi="宋体" w:cs="Arial"/>
          <w:color w:val="000000"/>
          <w:szCs w:val="21"/>
        </w:rPr>
        <w:t>参赛队伍有发生重大安全事故隐患，经赛场工作人员提示、警告无效的，可取消其继续比赛的资格。</w:t>
      </w:r>
    </w:p>
    <w:p>
      <w:pPr>
        <w:adjustRightInd w:val="0"/>
        <w:snapToGrid w:val="0"/>
        <w:spacing w:line="360" w:lineRule="auto"/>
        <w:ind w:firstLine="420" w:firstLineChars="200"/>
        <w:rPr>
          <w:rFonts w:ascii="宋体" w:hAnsi="宋体" w:cs="Arial"/>
          <w:color w:val="000000"/>
          <w:szCs w:val="21"/>
        </w:rPr>
      </w:pPr>
      <w:r>
        <w:rPr>
          <w:rFonts w:ascii="宋体" w:hAnsi="宋体" w:cs="Arial"/>
          <w:color w:val="000000"/>
          <w:szCs w:val="21"/>
        </w:rPr>
        <w:t>3.</w:t>
      </w:r>
      <w:r>
        <w:rPr>
          <w:rFonts w:hint="eastAsia" w:ascii="宋体" w:hAnsi="宋体" w:cs="Arial"/>
          <w:color w:val="000000"/>
          <w:szCs w:val="21"/>
        </w:rPr>
        <w:t>赛事工作人员违规的，按照相应的制度追究责任。情节恶劣并造成重大安全事故的，由司法机关追究相应法律责任。</w:t>
      </w:r>
    </w:p>
    <w:bookmarkEnd w:id="8"/>
    <w:p>
      <w:pPr>
        <w:adjustRightInd w:val="0"/>
        <w:snapToGrid w:val="0"/>
        <w:spacing w:line="360" w:lineRule="auto"/>
        <w:ind w:firstLine="422" w:firstLineChars="200"/>
        <w:rPr>
          <w:rFonts w:ascii="宋体" w:hAnsi="宋体" w:cs="Arial"/>
          <w:b/>
          <w:bCs/>
          <w:szCs w:val="21"/>
        </w:rPr>
      </w:pPr>
      <w:bookmarkStart w:id="9" w:name="_Hlk32311157"/>
      <w:bookmarkStart w:id="10" w:name="_Hlk32311711"/>
      <w:r>
        <w:rPr>
          <w:rFonts w:hint="eastAsia" w:ascii="宋体" w:hAnsi="宋体" w:cs="Arial"/>
          <w:b/>
          <w:bCs/>
          <w:szCs w:val="21"/>
        </w:rPr>
        <w:t>十六、竞赛须知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（一）参赛队须知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1.参赛队名称统一使用学校代表队名称</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2.参赛队按照组委会要求完成，通过专用竞赛报名方式完成报名工作。参赛选手和指导教师报名获得确认后不得随意更换。大赛执行委员会办公室负责参赛选手最终的资格审查，经审查发现弄虚作假者，将取消该队参赛资格。</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3.各参赛队在指定地点抽取参赛组号、座位号，参赛队领队需在抽签时出示参赛证件，抽取组号、座位号之后经记录核实确认无误，在指定栏内签字。</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4.各参赛队要注意饮食卫生，要保证参赛选手的安全，以防食物中毒、交通意外和其他意外事故的发生。</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（二）指导教师须知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1.各参赛队指导教师要本着公平竞争的原则对学生进行辅导，不得赛前私下与大赛执委会工作组命题专家接触。</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2.比赛过程中不得擅自到赛场内或者赛场门口走动，以免影响选手正常比赛。</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（三）参赛选手须知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1.参赛选手必须佩带由大赛组委会统一制作的证件进入比赛区域，服从工作人员指令，到指定地点等候安排，未经允许，不得擅自离开，四处走动。</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2.各参赛选手持本人身份证、学生证、参赛证、保险单、健康绿码检录入场。</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3.比赛过程中选手严格坚守自己的岗位，不得换岗，如有串岗，一经发现，取消团体成绩。比赛过程中如有问题举手示意现场工作人员。</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4.比赛结束后，参赛选手不得将草稿纸和非自带工具带出赛场，离场后不得在赛场附近逗留和大声喧哗。</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5.注意保持赛场内的环境卫生。</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（四）工作人员须知</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1.工作人员要服从赛项组委会统一指挥，佩带工作人员标示，认真履行职责，做好竞赛服务工作。</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2.工作人员要准时上岗，不得擅自离岗，认真履行职责，保证竞赛顺利进行。</w:t>
      </w:r>
    </w:p>
    <w:p>
      <w:pPr>
        <w:adjustRightInd w:val="0"/>
        <w:snapToGrid w:val="0"/>
        <w:spacing w:line="360" w:lineRule="auto"/>
        <w:ind w:firstLine="420" w:firstLineChars="200"/>
        <w:rPr>
          <w:rFonts w:ascii="宋体" w:hAnsi="宋体" w:cs="Arial"/>
          <w:szCs w:val="21"/>
        </w:rPr>
      </w:pPr>
      <w:r>
        <w:rPr>
          <w:rFonts w:hint="eastAsia" w:ascii="宋体" w:hAnsi="宋体" w:cs="Arial"/>
          <w:szCs w:val="21"/>
        </w:rPr>
        <w:t>如遇突发事件，需及时向裁判员报告，做好疏导工作，避免重大事故发生。</w:t>
      </w:r>
    </w:p>
    <w:p>
      <w:pPr>
        <w:adjustRightInd w:val="0"/>
        <w:snapToGrid w:val="0"/>
        <w:spacing w:line="360" w:lineRule="auto"/>
        <w:ind w:firstLine="420" w:firstLineChars="200"/>
        <w:rPr>
          <w:rFonts w:ascii="宋体" w:hAnsi="宋体" w:cs="仿宋"/>
          <w:sz w:val="24"/>
        </w:rPr>
      </w:pPr>
      <w:r>
        <w:rPr>
          <w:rFonts w:hint="eastAsia" w:ascii="宋体" w:hAnsi="宋体" w:cs="Arial"/>
          <w:szCs w:val="21"/>
        </w:rPr>
        <w:t>竞赛期间，工作人员不得干涉及处理工作职责以外的事情，不得利用工作之便弄虚作假、徇私舞弊，如有上述情况或者因工作不负责任导致比赛无法顺利进行，由赛项组委会按照情节轻重，给予通报批评或停止工作，并通知其所在单位做出相应处理。</w:t>
      </w:r>
      <w:bookmarkEnd w:id="9"/>
      <w:bookmarkEnd w:id="10"/>
    </w:p>
    <w:sectPr>
      <w:footerReference r:id="rId3" w:type="default"/>
      <w:pgSz w:w="11906" w:h="16838"/>
      <w:pgMar w:top="1440" w:right="1531" w:bottom="144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0000000000000000000"/>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10</w:t>
    </w:r>
    <w:r>
      <w:rPr>
        <w:lang w:val="zh-CN"/>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79587"/>
    <w:multiLevelType w:val="singleLevel"/>
    <w:tmpl w:val="02579587"/>
    <w:lvl w:ilvl="0" w:tentative="0">
      <w:start w:val="2"/>
      <w:numFmt w:val="chineseCounting"/>
      <w:pStyle w:val="2"/>
      <w:suff w:val="nothing"/>
      <w:lvlText w:val="%1、"/>
      <w:lvlJc w:val="left"/>
      <w:rPr>
        <w:rFonts w:hint="eastAsia" w:cs="Times New Roman"/>
      </w:rPr>
    </w:lvl>
  </w:abstractNum>
  <w:abstractNum w:abstractNumId="1">
    <w:nsid w:val="60544C61"/>
    <w:multiLevelType w:val="singleLevel"/>
    <w:tmpl w:val="60544C61"/>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86B"/>
    <w:rsid w:val="00117092"/>
    <w:rsid w:val="002D79FC"/>
    <w:rsid w:val="00353B07"/>
    <w:rsid w:val="003C4BE5"/>
    <w:rsid w:val="004F491F"/>
    <w:rsid w:val="005821E6"/>
    <w:rsid w:val="006028CB"/>
    <w:rsid w:val="007805D6"/>
    <w:rsid w:val="00815B41"/>
    <w:rsid w:val="00843534"/>
    <w:rsid w:val="008E1B5F"/>
    <w:rsid w:val="00931A90"/>
    <w:rsid w:val="009D286B"/>
    <w:rsid w:val="009F5117"/>
    <w:rsid w:val="00AF0D5C"/>
    <w:rsid w:val="00B82BEC"/>
    <w:rsid w:val="00BA32E4"/>
    <w:rsid w:val="00E8551E"/>
    <w:rsid w:val="00ED4CAC"/>
    <w:rsid w:val="30EC6E69"/>
    <w:rsid w:val="49590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qFormat="1" w:unhideWhenUsed="0"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locked/>
    <w:uiPriority w:val="0"/>
    <w:pPr>
      <w:keepNext/>
      <w:keepLines/>
      <w:numPr>
        <w:ilvl w:val="0"/>
        <w:numId w:val="1"/>
      </w:numPr>
      <w:spacing w:beforeLines="100" w:afterLines="100"/>
      <w:outlineLvl w:val="0"/>
    </w:pPr>
    <w:rPr>
      <w:rFonts w:ascii="Calibri" w:hAnsi="Calibri" w:eastAsia="仿宋"/>
      <w:b/>
      <w:kern w:val="44"/>
      <w:sz w:val="32"/>
      <w:szCs w:val="22"/>
    </w:rPr>
  </w:style>
  <w:style w:type="paragraph" w:styleId="3">
    <w:name w:val="heading 2"/>
    <w:basedOn w:val="1"/>
    <w:next w:val="1"/>
    <w:qFormat/>
    <w:locked/>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0"/>
    <w:pPr>
      <w:jc w:val="left"/>
    </w:pPr>
    <w:rPr>
      <w:rFonts w:cs="黑体"/>
    </w:rPr>
  </w:style>
  <w:style w:type="paragraph" w:styleId="5">
    <w:name w:val="footer"/>
    <w:basedOn w:val="1"/>
    <w:link w:val="23"/>
    <w:qFormat/>
    <w:uiPriority w:val="99"/>
    <w:pPr>
      <w:tabs>
        <w:tab w:val="center" w:pos="4153"/>
        <w:tab w:val="right" w:pos="8306"/>
      </w:tabs>
      <w:snapToGrid w:val="0"/>
      <w:jc w:val="left"/>
    </w:pPr>
    <w:rPr>
      <w:kern w:val="0"/>
      <w:sz w:val="18"/>
      <w:szCs w:val="18"/>
    </w:rPr>
  </w:style>
  <w:style w:type="paragraph" w:styleId="6">
    <w:name w:val="header"/>
    <w:basedOn w:val="1"/>
    <w:link w:val="22"/>
    <w:qFormat/>
    <w:uiPriority w:val="99"/>
    <w:pPr>
      <w:pBdr>
        <w:bottom w:val="single" w:color="auto" w:sz="6" w:space="1"/>
      </w:pBdr>
      <w:tabs>
        <w:tab w:val="center" w:pos="4153"/>
        <w:tab w:val="right" w:pos="8306"/>
      </w:tabs>
      <w:snapToGrid w:val="0"/>
      <w:jc w:val="center"/>
    </w:pPr>
    <w:rPr>
      <w:kern w:val="0"/>
      <w:sz w:val="18"/>
      <w:szCs w:val="18"/>
    </w:rPr>
  </w:style>
  <w:style w:type="paragraph" w:styleId="7">
    <w:name w:val="footnote text"/>
    <w:basedOn w:val="1"/>
    <w:link w:val="19"/>
    <w:qFormat/>
    <w:uiPriority w:val="99"/>
    <w:pPr>
      <w:snapToGrid w:val="0"/>
      <w:jc w:val="left"/>
    </w:pPr>
    <w:rPr>
      <w:rFonts w:ascii="Calibri" w:hAnsi="Calibri"/>
      <w:kern w:val="0"/>
      <w:sz w:val="18"/>
      <w:szCs w:val="20"/>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link w:val="24"/>
    <w:qFormat/>
    <w:uiPriority w:val="99"/>
    <w:pPr>
      <w:spacing w:before="240" w:after="60"/>
      <w:jc w:val="center"/>
      <w:outlineLvl w:val="0"/>
    </w:pPr>
    <w:rPr>
      <w:rFonts w:ascii="Cambria" w:hAnsi="Cambria"/>
      <w:b/>
      <w:kern w:val="0"/>
      <w:sz w:val="32"/>
      <w:szCs w:val="20"/>
    </w:rPr>
  </w:style>
  <w:style w:type="character" w:styleId="12">
    <w:name w:val="Hyperlink"/>
    <w:qFormat/>
    <w:uiPriority w:val="99"/>
    <w:rPr>
      <w:rFonts w:cs="Times New Roman"/>
      <w:color w:val="0563C1"/>
      <w:u w:val="single"/>
    </w:rPr>
  </w:style>
  <w:style w:type="paragraph" w:customStyle="1" w:styleId="13">
    <w:name w:val="列出段落1"/>
    <w:basedOn w:val="1"/>
    <w:qFormat/>
    <w:uiPriority w:val="99"/>
    <w:pPr>
      <w:widowControl/>
      <w:ind w:firstLine="420" w:firstLineChars="200"/>
      <w:jc w:val="left"/>
    </w:pPr>
    <w:rPr>
      <w:rFonts w:eastAsia="仿宋_GB2312"/>
      <w:sz w:val="32"/>
    </w:rPr>
  </w:style>
  <w:style w:type="paragraph" w:customStyle="1" w:styleId="14">
    <w:name w:val="列出段落2"/>
    <w:basedOn w:val="1"/>
    <w:qFormat/>
    <w:uiPriority w:val="99"/>
    <w:pPr>
      <w:ind w:firstLine="420" w:firstLineChars="200"/>
    </w:pPr>
  </w:style>
  <w:style w:type="paragraph" w:customStyle="1" w:styleId="1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无间隔1"/>
    <w:link w:val="27"/>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表格文字"/>
    <w:basedOn w:val="1"/>
    <w:next w:val="3"/>
    <w:qFormat/>
    <w:uiPriority w:val="0"/>
    <w:pPr>
      <w:snapToGrid w:val="0"/>
      <w:spacing w:line="288" w:lineRule="auto"/>
    </w:pPr>
    <w:rPr>
      <w:rFonts w:eastAsia="微软雅黑"/>
      <w:sz w:val="18"/>
      <w:szCs w:val="20"/>
    </w:rPr>
  </w:style>
  <w:style w:type="paragraph" w:customStyle="1" w:styleId="18">
    <w:name w:val="5-内文"/>
    <w:basedOn w:val="1"/>
    <w:qFormat/>
    <w:uiPriority w:val="99"/>
    <w:pPr>
      <w:spacing w:beforeLines="25" w:afterLines="25" w:line="300" w:lineRule="auto"/>
      <w:ind w:firstLine="200" w:firstLineChars="200"/>
    </w:pPr>
    <w:rPr>
      <w:rFonts w:eastAsia="仿宋_GB2312" w:cs="黑体"/>
      <w:sz w:val="28"/>
      <w:szCs w:val="28"/>
    </w:rPr>
  </w:style>
  <w:style w:type="character" w:customStyle="1" w:styleId="19">
    <w:name w:val="脚注文本 Char"/>
    <w:link w:val="7"/>
    <w:qFormat/>
    <w:locked/>
    <w:uiPriority w:val="99"/>
    <w:rPr>
      <w:rFonts w:ascii="Calibri" w:hAnsi="Calibri"/>
      <w:sz w:val="18"/>
    </w:rPr>
  </w:style>
  <w:style w:type="character" w:customStyle="1" w:styleId="20">
    <w:name w:val="Footnote Text Char1"/>
    <w:semiHidden/>
    <w:qFormat/>
    <w:uiPriority w:val="99"/>
    <w:rPr>
      <w:rFonts w:ascii="Times New Roman" w:hAnsi="Times New Roman" w:eastAsia="宋体"/>
      <w:sz w:val="18"/>
      <w:szCs w:val="18"/>
    </w:rPr>
  </w:style>
  <w:style w:type="character" w:customStyle="1" w:styleId="21">
    <w:name w:val="脚注文本 字符1"/>
    <w:semiHidden/>
    <w:qFormat/>
    <w:uiPriority w:val="99"/>
    <w:rPr>
      <w:rFonts w:ascii="Times New Roman" w:hAnsi="Times New Roman" w:eastAsia="宋体" w:cs="Times New Roman"/>
      <w:sz w:val="18"/>
      <w:szCs w:val="18"/>
    </w:rPr>
  </w:style>
  <w:style w:type="character" w:customStyle="1" w:styleId="22">
    <w:name w:val="页眉 Char"/>
    <w:link w:val="6"/>
    <w:qFormat/>
    <w:locked/>
    <w:uiPriority w:val="99"/>
    <w:rPr>
      <w:rFonts w:ascii="Times New Roman" w:hAnsi="Times New Roman" w:eastAsia="宋体" w:cs="Times New Roman"/>
      <w:sz w:val="18"/>
      <w:szCs w:val="18"/>
    </w:rPr>
  </w:style>
  <w:style w:type="character" w:customStyle="1" w:styleId="23">
    <w:name w:val="页脚 Char"/>
    <w:link w:val="5"/>
    <w:qFormat/>
    <w:locked/>
    <w:uiPriority w:val="99"/>
    <w:rPr>
      <w:rFonts w:ascii="Times New Roman" w:hAnsi="Times New Roman" w:eastAsia="宋体" w:cs="Times New Roman"/>
      <w:sz w:val="18"/>
      <w:szCs w:val="18"/>
    </w:rPr>
  </w:style>
  <w:style w:type="character" w:customStyle="1" w:styleId="24">
    <w:name w:val="标题 Char"/>
    <w:link w:val="9"/>
    <w:qFormat/>
    <w:locked/>
    <w:uiPriority w:val="99"/>
    <w:rPr>
      <w:rFonts w:ascii="Cambria" w:hAnsi="Cambria"/>
      <w:b/>
      <w:sz w:val="32"/>
    </w:rPr>
  </w:style>
  <w:style w:type="character" w:customStyle="1" w:styleId="25">
    <w:name w:val="Title Char1"/>
    <w:qFormat/>
    <w:uiPriority w:val="10"/>
    <w:rPr>
      <w:rFonts w:ascii="Cambria" w:hAnsi="Cambria" w:eastAsia="宋体" w:cs="Times New Roman"/>
      <w:b/>
      <w:bCs/>
      <w:sz w:val="32"/>
      <w:szCs w:val="32"/>
    </w:rPr>
  </w:style>
  <w:style w:type="character" w:customStyle="1" w:styleId="26">
    <w:name w:val="标题 字符1"/>
    <w:qFormat/>
    <w:uiPriority w:val="99"/>
    <w:rPr>
      <w:rFonts w:ascii="等线 Light" w:hAnsi="等线 Light" w:eastAsia="等线 Light" w:cs="Times New Roman"/>
      <w:b/>
      <w:bCs/>
      <w:sz w:val="32"/>
      <w:szCs w:val="32"/>
    </w:rPr>
  </w:style>
  <w:style w:type="character" w:customStyle="1" w:styleId="27">
    <w:name w:val="无间隔 Char"/>
    <w:link w:val="16"/>
    <w:qFormat/>
    <w:uiPriority w:val="1"/>
    <w:rPr>
      <w:kern w:val="2"/>
      <w:sz w:val="21"/>
      <w:szCs w:val="24"/>
      <w:lang w:bidi="ar-SA"/>
    </w:rPr>
  </w:style>
  <w:style w:type="character" w:customStyle="1" w:styleId="28">
    <w:name w:val="标题 1 Char"/>
    <w:link w:val="2"/>
    <w:qFormat/>
    <w:uiPriority w:val="0"/>
    <w:rPr>
      <w:rFonts w:ascii="Calibri" w:hAnsi="Calibri" w:eastAsia="仿宋"/>
      <w:b/>
      <w:kern w:val="44"/>
      <w:sz w:val="32"/>
      <w:szCs w:val="22"/>
    </w:rPr>
  </w:style>
  <w:style w:type="character" w:customStyle="1" w:styleId="29">
    <w:name w:val="未处理的提及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1179</Words>
  <Characters>6724</Characters>
  <Lines>56</Lines>
  <Paragraphs>15</Paragraphs>
  <TotalTime>1</TotalTime>
  <ScaleCrop>false</ScaleCrop>
  <LinksUpToDate>false</LinksUpToDate>
  <CharactersWithSpaces>7888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2018-09-16T23:09:00Z</dcterms:created>
  <dc:creator>Lenovo</dc:creator>
  <cp:lastModifiedBy>李燕</cp:lastModifiedBy>
  <dcterms:modified xsi:type="dcterms:W3CDTF">2021-03-24T03:55:46Z</dcterms:modified>
  <dc:title>2020年全省高职学生技能竞赛</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EDEE4AFEF17F484AA2803EA65BE44FBD</vt:lpwstr>
  </property>
</Properties>
</file>